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360" w:lineRule="auto"/>
        <w:rPr>
          <w:rFonts w:ascii="Times New Roman"/>
          <w:sz w:val="20"/>
        </w:rPr>
      </w:pPr>
    </w:p>
    <w:p>
      <w:pPr>
        <w:pStyle w:val="7"/>
        <w:spacing w:line="360" w:lineRule="auto"/>
        <w:rPr>
          <w:rFonts w:ascii="Times New Roman"/>
          <w:sz w:val="20"/>
        </w:rPr>
      </w:pPr>
    </w:p>
    <w:p>
      <w:pPr>
        <w:spacing w:after="240" w:afterLines="100"/>
        <w:jc w:val="center"/>
        <w:rPr>
          <w:rFonts w:hint="eastAsia"/>
          <w:b/>
          <w:color w:val="3C4148"/>
          <w:sz w:val="56"/>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default" w:ascii="方正小标宋简体" w:hAnsi="方正小标宋简体" w:eastAsia="方正小标宋简体" w:cs="方正小标宋简体"/>
          <w:b w:val="0"/>
          <w:bCs/>
          <w:color w:val="3C4148"/>
          <w:sz w:val="48"/>
          <w:szCs w:val="21"/>
          <w:lang w:val="en-US" w:eastAsia="zh-CN"/>
        </w:rPr>
      </w:pPr>
      <w:r>
        <w:rPr>
          <w:rFonts w:hint="eastAsia" w:ascii="方正小标宋简体" w:hAnsi="方正小标宋简体" w:eastAsia="方正小标宋简体" w:cs="方正小标宋简体"/>
          <w:b w:val="0"/>
          <w:bCs/>
          <w:color w:val="3C4148"/>
          <w:sz w:val="48"/>
          <w:szCs w:val="21"/>
          <w:lang w:val="en-US" w:eastAsia="zh-CN"/>
        </w:rPr>
        <w:t>《信息技术基础（麒麟+WPS office）》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方正小标宋简体" w:hAnsi="方正小标宋简体" w:eastAsia="方正小标宋简体" w:cs="方正小标宋简体"/>
          <w:b w:val="0"/>
          <w:bCs/>
          <w:color w:val="3C4148"/>
          <w:sz w:val="48"/>
          <w:szCs w:val="21"/>
          <w:lang w:val="en-US" w:eastAsia="zh-CN"/>
        </w:rPr>
      </w:pPr>
      <w:r>
        <w:rPr>
          <w:rFonts w:hint="eastAsia" w:ascii="方正小标宋简体" w:hAnsi="方正小标宋简体" w:eastAsia="方正小标宋简体" w:cs="方正小标宋简体"/>
          <w:b w:val="0"/>
          <w:bCs/>
          <w:color w:val="3C4148"/>
          <w:sz w:val="48"/>
          <w:szCs w:val="21"/>
        </w:rPr>
        <w:t>教</w:t>
      </w:r>
      <w:r>
        <w:rPr>
          <w:rFonts w:hint="eastAsia" w:ascii="方正小标宋简体" w:hAnsi="方正小标宋简体" w:eastAsia="方正小标宋简体" w:cs="方正小标宋简体"/>
          <w:b w:val="0"/>
          <w:bCs/>
          <w:color w:val="3C4148"/>
          <w:sz w:val="48"/>
          <w:szCs w:val="21"/>
          <w:lang w:val="en-US" w:eastAsia="zh-CN"/>
        </w:rPr>
        <w:t xml:space="preserve">  </w:t>
      </w:r>
      <w:r>
        <w:rPr>
          <w:rFonts w:hint="eastAsia" w:ascii="方正小标宋简体" w:hAnsi="方正小标宋简体" w:eastAsia="方正小标宋简体" w:cs="方正小标宋简体"/>
          <w:b w:val="0"/>
          <w:bCs/>
          <w:color w:val="3C4148"/>
          <w:sz w:val="48"/>
          <w:szCs w:val="21"/>
        </w:rPr>
        <w:t>案</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Theme="minorEastAsia" w:hAnsiTheme="minorEastAsia" w:eastAsiaTheme="minorEastAsia"/>
          <w:color w:val="000000"/>
          <w:sz w:val="32"/>
          <w:szCs w:val="32"/>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Theme="minorEastAsia" w:hAnsiTheme="minorEastAsia" w:eastAsiaTheme="minorEastAsia"/>
          <w:color w:val="000000"/>
          <w:sz w:val="32"/>
          <w:szCs w:val="32"/>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Theme="minorEastAsia" w:hAnsiTheme="minorEastAsia" w:eastAsiaTheme="minorEastAsia"/>
          <w:color w:val="000000"/>
          <w:sz w:val="32"/>
          <w:szCs w:val="32"/>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Theme="minorEastAsia" w:hAnsiTheme="minorEastAsia" w:eastAsiaTheme="minorEastAsia"/>
          <w:color w:val="000000"/>
          <w:sz w:val="32"/>
          <w:szCs w:val="32"/>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1280" w:firstLineChars="400"/>
        <w:textAlignment w:val="auto"/>
        <w:rPr>
          <w:rFonts w:hint="default"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课程类型：公共基础课</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1280" w:firstLineChars="400"/>
        <w:textAlignment w:val="auto"/>
        <w:rPr>
          <w:rFonts w:hint="eastAsia" w:ascii="方正仿宋_GBK" w:hAnsi="方正仿宋_GBK" w:eastAsia="方正仿宋_GBK" w:cs="方正仿宋_GBK"/>
          <w:color w:val="000000"/>
          <w:sz w:val="32"/>
          <w:szCs w:val="32"/>
          <w:lang w:val="en-US" w:eastAsia="zh-CN"/>
        </w:rPr>
      </w:pPr>
      <w:r>
        <w:rPr>
          <w:rFonts w:hint="default" w:ascii="方正仿宋_GBK" w:hAnsi="方正仿宋_GBK" w:eastAsia="方正仿宋_GBK" w:cs="方正仿宋_GBK"/>
          <w:color w:val="000000"/>
          <w:sz w:val="32"/>
          <w:szCs w:val="32"/>
          <w:lang w:val="en-US" w:eastAsia="zh-CN"/>
        </w:rPr>
        <w:t>课程代码</w:t>
      </w:r>
      <w:r>
        <w:rPr>
          <w:rFonts w:hint="eastAsia" w:ascii="方正仿宋_GBK" w:hAnsi="方正仿宋_GBK" w:eastAsia="方正仿宋_GBK" w:cs="方正仿宋_GBK"/>
          <w:color w:val="000000"/>
          <w:sz w:val="32"/>
          <w:szCs w:val="32"/>
          <w:lang w:val="en-US"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1280" w:firstLineChars="4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课程</w:t>
      </w:r>
      <w:r>
        <w:rPr>
          <w:rFonts w:hint="eastAsia" w:ascii="方正仿宋_GBK" w:hAnsi="方正仿宋_GBK" w:eastAsia="方正仿宋_GBK" w:cs="方正仿宋_GBK"/>
          <w:color w:val="000000"/>
          <w:sz w:val="32"/>
          <w:szCs w:val="32"/>
        </w:rPr>
        <w:t xml:space="preserve">学时： </w:t>
      </w:r>
      <w:r>
        <w:rPr>
          <w:rFonts w:hint="eastAsia" w:ascii="方正仿宋_GBK" w:hAnsi="方正仿宋_GBK" w:eastAsia="方正仿宋_GBK" w:cs="方正仿宋_GBK"/>
          <w:color w:val="000000"/>
          <w:sz w:val="32"/>
          <w:szCs w:val="32"/>
          <w:lang w:val="en-US" w:eastAsia="zh-CN"/>
        </w:rPr>
        <w:t xml:space="preserve">  72</w:t>
      </w:r>
      <w:r>
        <w:rPr>
          <w:rFonts w:hint="eastAsia" w:ascii="方正仿宋_GBK" w:hAnsi="方正仿宋_GBK" w:eastAsia="方正仿宋_GBK" w:cs="方正仿宋_GBK"/>
          <w:color w:val="000000"/>
          <w:sz w:val="32"/>
          <w:szCs w:val="32"/>
        </w:rPr>
        <w:t>学时</w:t>
      </w:r>
    </w:p>
    <w:p>
      <w:pPr>
        <w:pStyle w:val="6"/>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1280" w:firstLineChars="400"/>
        <w:textAlignment w:val="auto"/>
        <w:rPr>
          <w:rFonts w:hint="default" w:eastAsia="方正仿宋_GBK"/>
          <w:lang w:val="en-US" w:eastAsia="zh-CN"/>
        </w:rPr>
      </w:pPr>
      <w:r>
        <w:rPr>
          <w:rFonts w:hint="eastAsia" w:ascii="方正仿宋_GBK" w:hAnsi="方正仿宋_GBK" w:eastAsia="方正仿宋_GBK" w:cs="方正仿宋_GBK"/>
          <w:color w:val="000000"/>
          <w:sz w:val="32"/>
          <w:szCs w:val="32"/>
          <w:lang w:val="en-US" w:eastAsia="zh-CN"/>
        </w:rPr>
        <w:t>课程学分：   4学分</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1280" w:firstLineChars="4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编写教师：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b/>
          <w:sz w:val="103"/>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楷体" w:hAnsi="楷体" w:eastAsia="楷体" w:cs="楷体"/>
          <w:sz w:val="44"/>
          <w:szCs w:val="44"/>
        </w:rPr>
        <w:sectPr>
          <w:headerReference r:id="rId3" w:type="default"/>
          <w:footerReference r:id="rId4" w:type="default"/>
          <w:type w:val="continuous"/>
          <w:pgSz w:w="11910" w:h="16840"/>
          <w:pgMar w:top="2098" w:right="1531" w:bottom="1984" w:left="1531" w:header="227" w:footer="720" w:gutter="0"/>
          <w:pgBorders>
            <w:top w:val="none" w:sz="0" w:space="0"/>
            <w:left w:val="none" w:sz="0" w:space="0"/>
            <w:bottom w:val="none" w:sz="0" w:space="0"/>
            <w:right w:val="none" w:sz="0" w:space="0"/>
          </w:pgBorders>
          <w:cols w:space="720" w:num="1"/>
        </w:sectPr>
      </w:pPr>
      <w:r>
        <w:rPr>
          <w:rFonts w:hint="eastAsia" w:ascii="楷体" w:hAnsi="楷体" w:eastAsia="楷体" w:cs="楷体"/>
          <w:b/>
          <w:sz w:val="44"/>
          <w:szCs w:val="44"/>
          <w:lang w:val="en-US" w:eastAsia="zh-CN"/>
        </w:rPr>
        <w:t>人工智能与大数据学院</w:t>
      </w:r>
    </w:p>
    <w:p>
      <w:pPr>
        <w:jc w:val="center"/>
        <w:rPr>
          <w:rFonts w:hint="default" w:ascii="Times New Roman" w:hAnsi="Times New Roman" w:eastAsia="方正仿宋_GBK" w:cs="Times New Roman"/>
          <w:b/>
          <w:sz w:val="32"/>
          <w:szCs w:val="32"/>
          <w:lang w:val="en-US" w:eastAsia="zh-CN"/>
        </w:rPr>
      </w:pPr>
      <w:r>
        <w:rPr>
          <w:rFonts w:hint="default" w:ascii="Times New Roman" w:hAnsi="Times New Roman" w:eastAsia="方正仿宋_GBK" w:cs="Times New Roman"/>
          <w:b/>
          <w:sz w:val="32"/>
          <w:szCs w:val="32"/>
          <w:lang w:val="en-US" w:eastAsia="zh-CN"/>
        </w:rPr>
        <w:t>项目</w:t>
      </w:r>
      <w:r>
        <w:rPr>
          <w:rFonts w:hint="eastAsia" w:ascii="Times New Roman" w:hAnsi="Times New Roman" w:eastAsia="方正仿宋_GBK" w:cs="Times New Roman"/>
          <w:b/>
          <w:sz w:val="32"/>
          <w:szCs w:val="32"/>
          <w:lang w:val="en-US" w:eastAsia="zh-CN"/>
        </w:rPr>
        <w:t>四</w:t>
      </w:r>
      <w:r>
        <w:rPr>
          <w:rFonts w:hint="default" w:ascii="Times New Roman" w:hAnsi="Times New Roman" w:eastAsia="方正仿宋_GBK" w:cs="Times New Roman"/>
          <w:b/>
          <w:sz w:val="32"/>
          <w:szCs w:val="32"/>
          <w:lang w:val="en-US" w:eastAsia="zh-CN"/>
        </w:rPr>
        <w:t>任务</w:t>
      </w:r>
      <w:r>
        <w:rPr>
          <w:rFonts w:hint="eastAsia" w:ascii="Times New Roman" w:hAnsi="Times New Roman" w:eastAsia="方正仿宋_GBK" w:cs="Times New Roman"/>
          <w:b/>
          <w:sz w:val="32"/>
          <w:szCs w:val="32"/>
          <w:lang w:val="en-US" w:eastAsia="zh-CN"/>
        </w:rPr>
        <w:t>一</w:t>
      </w:r>
    </w:p>
    <w:tbl>
      <w:tblPr>
        <w:tblStyle w:val="12"/>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0" w:type="dxa"/>
          <w:bottom w:w="0" w:type="dxa"/>
          <w:right w:w="0" w:type="dxa"/>
        </w:tblCellMar>
      </w:tblPr>
      <w:tblGrid>
        <w:gridCol w:w="1193"/>
        <w:gridCol w:w="24"/>
        <w:gridCol w:w="1489"/>
        <w:gridCol w:w="280"/>
        <w:gridCol w:w="1191"/>
        <w:gridCol w:w="295"/>
        <w:gridCol w:w="1093"/>
        <w:gridCol w:w="36"/>
        <w:gridCol w:w="442"/>
        <w:gridCol w:w="1228"/>
        <w:gridCol w:w="535"/>
        <w:gridCol w:w="1401"/>
        <w:gridCol w:w="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401" w:hRule="atLeast"/>
          <w:jc w:val="center"/>
        </w:trPr>
        <w:tc>
          <w:tcPr>
            <w:tcW w:w="9207" w:type="dxa"/>
            <w:gridSpan w:val="12"/>
            <w:shd w:val="clear" w:color="auto" w:fill="C7DAF1" w:themeFill="text2" w:themeFillTint="32"/>
            <w:tcMar>
              <w:top w:w="7" w:type="dxa"/>
              <w:left w:w="7" w:type="dxa"/>
              <w:bottom w:w="0" w:type="dxa"/>
              <w:right w:w="7"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bCs w:val="0"/>
                <w:color w:val="auto"/>
                <w:sz w:val="28"/>
                <w:szCs w:val="48"/>
              </w:rPr>
              <w:t>一、基本信息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shd w:val="clear" w:color="auto" w:fill="C7DAF1" w:themeFill="text2" w:themeFillTint="32"/>
            <w:tcMar>
              <w:top w:w="7" w:type="dxa"/>
              <w:left w:w="7" w:type="dxa"/>
              <w:bottom w:w="0" w:type="dxa"/>
              <w:right w:w="7"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教学内容</w:t>
            </w:r>
          </w:p>
        </w:tc>
        <w:tc>
          <w:tcPr>
            <w:tcW w:w="1793" w:type="dxa"/>
            <w:gridSpan w:val="3"/>
            <w:shd w:val="clear" w:color="auto" w:fill="FFFFFF" w:themeFill="background1"/>
            <w:vAlign w:val="center"/>
          </w:tcPr>
          <w:p>
            <w:pPr>
              <w:jc w:val="center"/>
              <w:rPr>
                <w:rFonts w:hint="default" w:ascii="Times New Roman" w:hAnsi="Times New Roman" w:eastAsia="方正仿宋_GBK" w:cs="Times New Roman"/>
                <w:b/>
                <w:color w:val="auto"/>
                <w:sz w:val="24"/>
                <w:szCs w:val="44"/>
                <w:lang w:val="en-US"/>
              </w:rPr>
            </w:pPr>
            <w:r>
              <w:rPr>
                <w:rFonts w:hint="eastAsia" w:ascii="Times New Roman" w:hAnsi="Times New Roman" w:eastAsia="宋体" w:cs="Times New Roman"/>
                <w:szCs w:val="21"/>
                <w:lang w:val="en-US" w:eastAsia="zh-CN"/>
              </w:rPr>
              <w:t xml:space="preserve"> </w:t>
            </w:r>
            <w:r>
              <w:rPr>
                <w:rFonts w:hint="eastAsia" w:ascii="Times New Roman" w:hAnsi="Times New Roman" w:cs="Times New Roman"/>
                <w:szCs w:val="21"/>
                <w:lang w:val="en-US" w:eastAsia="zh-CN"/>
              </w:rPr>
              <w:t>设置字体</w:t>
            </w:r>
          </w:p>
        </w:tc>
        <w:tc>
          <w:tcPr>
            <w:tcW w:w="1191" w:type="dxa"/>
            <w:shd w:val="clear" w:color="auto" w:fill="FFFFFF" w:themeFill="background1"/>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授课对象</w:t>
            </w:r>
          </w:p>
        </w:tc>
        <w:tc>
          <w:tcPr>
            <w:tcW w:w="1866" w:type="dxa"/>
            <w:gridSpan w:val="4"/>
            <w:shd w:val="clear" w:color="auto" w:fill="FFFFFF" w:themeFill="background1"/>
            <w:vAlign w:val="center"/>
          </w:tcPr>
          <w:p>
            <w:pPr>
              <w:jc w:val="center"/>
              <w:rPr>
                <w:rFonts w:hint="default" w:ascii="Times New Roman" w:hAnsi="Times New Roman" w:eastAsia="方正仿宋_GBK" w:cs="Times New Roman"/>
                <w:b/>
                <w:color w:val="auto"/>
                <w:sz w:val="24"/>
                <w:szCs w:val="44"/>
              </w:rPr>
            </w:pPr>
          </w:p>
        </w:tc>
        <w:tc>
          <w:tcPr>
            <w:tcW w:w="1228" w:type="dxa"/>
            <w:shd w:val="clear" w:color="auto" w:fill="FFFFFF" w:themeFill="background1"/>
            <w:vAlign w:val="center"/>
          </w:tcPr>
          <w:p>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授课时间</w:t>
            </w:r>
          </w:p>
        </w:tc>
        <w:tc>
          <w:tcPr>
            <w:tcW w:w="1936" w:type="dxa"/>
            <w:gridSpan w:val="2"/>
            <w:shd w:val="clear" w:color="auto" w:fill="FFFFFF" w:themeFill="background1"/>
            <w:vAlign w:val="center"/>
          </w:tcPr>
          <w:p>
            <w:pPr>
              <w:jc w:val="center"/>
              <w:rPr>
                <w:rFonts w:hint="default" w:ascii="Times New Roman" w:hAnsi="Times New Roman" w:eastAsia="方正仿宋_GBK" w:cs="Times New Roman"/>
                <w:b/>
                <w:color w:val="auto"/>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shd w:val="clear" w:color="auto" w:fill="C7DAF1" w:themeFill="text2" w:themeFillTint="32"/>
            <w:tcMar>
              <w:top w:w="7" w:type="dxa"/>
              <w:left w:w="7" w:type="dxa"/>
              <w:bottom w:w="0" w:type="dxa"/>
              <w:right w:w="7" w:type="dxa"/>
            </w:tcMar>
            <w:vAlign w:val="center"/>
          </w:tcPr>
          <w:p>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授课地点</w:t>
            </w:r>
          </w:p>
        </w:tc>
        <w:tc>
          <w:tcPr>
            <w:tcW w:w="1793" w:type="dxa"/>
            <w:gridSpan w:val="3"/>
            <w:shd w:val="clear" w:color="auto" w:fill="FFFFFF" w:themeFill="background1"/>
            <w:tcMar>
              <w:top w:w="7" w:type="dxa"/>
              <w:left w:w="7" w:type="dxa"/>
              <w:bottom w:w="0" w:type="dxa"/>
              <w:right w:w="7" w:type="dxa"/>
            </w:tcMar>
            <w:vAlign w:val="center"/>
          </w:tcPr>
          <w:p>
            <w:pPr>
              <w:jc w:val="center"/>
              <w:rPr>
                <w:rFonts w:hint="default" w:ascii="Times New Roman" w:hAnsi="Times New Roman" w:eastAsia="方正仿宋_GBK" w:cs="Times New Roman"/>
                <w:b/>
                <w:color w:val="auto"/>
                <w:sz w:val="24"/>
                <w:szCs w:val="44"/>
              </w:rPr>
            </w:pPr>
          </w:p>
        </w:tc>
        <w:tc>
          <w:tcPr>
            <w:tcW w:w="1191" w:type="dxa"/>
            <w:shd w:val="clear" w:color="auto" w:fill="FFFFFF" w:themeFill="background1"/>
            <w:tcMar>
              <w:top w:w="7" w:type="dxa"/>
              <w:left w:w="7" w:type="dxa"/>
              <w:bottom w:w="0" w:type="dxa"/>
              <w:right w:w="7" w:type="dxa"/>
            </w:tcMar>
            <w:vAlign w:val="center"/>
          </w:tcPr>
          <w:p>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授课学时</w:t>
            </w:r>
          </w:p>
        </w:tc>
        <w:tc>
          <w:tcPr>
            <w:tcW w:w="1866" w:type="dxa"/>
            <w:gridSpan w:val="4"/>
            <w:shd w:val="clear" w:color="auto" w:fill="FFFFFF" w:themeFill="background1"/>
            <w:vAlign w:val="center"/>
          </w:tcPr>
          <w:p>
            <w:pPr>
              <w:jc w:val="center"/>
              <w:rPr>
                <w:rFonts w:hint="eastAsia" w:ascii="Times New Roman" w:hAnsi="Times New Roman" w:eastAsia="方正仿宋_GBK" w:cs="Times New Roman"/>
                <w:b/>
                <w:color w:val="auto"/>
                <w:sz w:val="24"/>
                <w:szCs w:val="44"/>
                <w:lang w:val="en-US" w:eastAsia="zh-CN"/>
              </w:rPr>
            </w:pPr>
            <w:r>
              <w:rPr>
                <w:rFonts w:hint="eastAsia" w:ascii="Times New Roman" w:hAnsi="Times New Roman" w:eastAsia="方正仿宋_GBK" w:cs="Times New Roman"/>
                <w:b/>
                <w:color w:val="auto"/>
                <w:sz w:val="24"/>
                <w:szCs w:val="44"/>
                <w:lang w:val="en-US" w:eastAsia="zh-CN"/>
              </w:rPr>
              <w:t>2</w:t>
            </w:r>
          </w:p>
        </w:tc>
        <w:tc>
          <w:tcPr>
            <w:tcW w:w="1228" w:type="dxa"/>
            <w:shd w:val="clear" w:color="auto" w:fill="FFFFFF" w:themeFill="background1"/>
            <w:vAlign w:val="center"/>
          </w:tcPr>
          <w:p>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课程类型</w:t>
            </w:r>
          </w:p>
        </w:tc>
        <w:tc>
          <w:tcPr>
            <w:tcW w:w="1936" w:type="dxa"/>
            <w:gridSpan w:val="2"/>
            <w:shd w:val="clear" w:color="auto" w:fill="FFFFFF" w:themeFill="background1"/>
            <w:vAlign w:val="center"/>
          </w:tcPr>
          <w:p>
            <w:pPr>
              <w:jc w:val="center"/>
              <w:rPr>
                <w:rFonts w:hint="default" w:ascii="Times New Roman" w:hAnsi="Times New Roman" w:eastAsia="方正仿宋_GBK" w:cs="Times New Roman"/>
                <w:b/>
                <w:color w:val="auto"/>
                <w:sz w:val="24"/>
                <w:szCs w:val="44"/>
                <w:lang w:val="en-US" w:eastAsia="zh-CN"/>
              </w:rPr>
            </w:pPr>
            <w:r>
              <w:rPr>
                <w:rFonts w:hint="eastAsia" w:ascii="Times New Roman" w:hAnsi="Times New Roman" w:eastAsia="方正仿宋_GBK" w:cs="Times New Roman"/>
                <w:color w:val="auto"/>
                <w:sz w:val="24"/>
                <w:szCs w:val="32"/>
                <w:lang w:val="en-US" w:eastAsia="zh-CN"/>
              </w:rPr>
              <w:t>实践课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restart"/>
            <w:shd w:val="clear" w:color="auto" w:fill="C7DAF1" w:themeFill="text2" w:themeFillTint="32"/>
            <w:tcMar>
              <w:top w:w="7" w:type="dxa"/>
              <w:left w:w="7" w:type="dxa"/>
              <w:bottom w:w="0" w:type="dxa"/>
              <w:right w:w="7" w:type="dxa"/>
            </w:tcMar>
            <w:vAlign w:val="center"/>
          </w:tcPr>
          <w:p>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教材分析</w:t>
            </w:r>
          </w:p>
        </w:tc>
        <w:tc>
          <w:tcPr>
            <w:tcW w:w="1793" w:type="dxa"/>
            <w:gridSpan w:val="3"/>
            <w:shd w:val="clear" w:color="auto" w:fill="FFFFFF" w:themeFill="background1"/>
            <w:tcMar>
              <w:top w:w="7" w:type="dxa"/>
              <w:left w:w="7" w:type="dxa"/>
              <w:bottom w:w="0" w:type="dxa"/>
              <w:right w:w="7"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选用教材</w:t>
            </w:r>
          </w:p>
        </w:tc>
        <w:tc>
          <w:tcPr>
            <w:tcW w:w="6221" w:type="dxa"/>
            <w:gridSpan w:val="8"/>
            <w:shd w:val="clear" w:color="auto" w:fill="FFFFFF" w:themeFill="background1"/>
            <w:tcMar>
              <w:top w:w="7" w:type="dxa"/>
              <w:left w:w="7" w:type="dxa"/>
              <w:bottom w:w="0" w:type="dxa"/>
              <w:right w:w="7" w:type="dxa"/>
            </w:tcMar>
            <w:vAlign w:val="center"/>
          </w:tcPr>
          <w:p>
            <w:pPr>
              <w:jc w:val="both"/>
              <w:rPr>
                <w:rFonts w:hint="default" w:ascii="Times New Roman" w:hAnsi="Times New Roman" w:eastAsia="方正仿宋_GBK" w:cs="Times New Roman"/>
                <w:color w:val="auto"/>
                <w:sz w:val="24"/>
                <w:szCs w:val="32"/>
              </w:rPr>
            </w:pPr>
            <w:r>
              <w:rPr>
                <w:rFonts w:hint="eastAsia" w:ascii="Times New Roman" w:hAnsi="Times New Roman" w:eastAsia="方正仿宋_GBK" w:cs="Times New Roman"/>
                <w:color w:val="auto"/>
                <w:sz w:val="24"/>
                <w:szCs w:val="32"/>
                <w:lang w:val="en-US" w:eastAsia="zh-CN"/>
              </w:rPr>
              <w:t>《信息技术基础（麒麟+WPS office）》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continue"/>
            <w:shd w:val="clear" w:color="auto" w:fill="C7DAF1" w:themeFill="text2" w:themeFillTint="32"/>
            <w:vAlign w:val="center"/>
          </w:tcPr>
          <w:p>
            <w:pPr>
              <w:jc w:val="center"/>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7" w:type="dxa"/>
              <w:left w:w="7" w:type="dxa"/>
              <w:bottom w:w="0" w:type="dxa"/>
              <w:right w:w="7"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参考教材</w:t>
            </w:r>
          </w:p>
        </w:tc>
        <w:tc>
          <w:tcPr>
            <w:tcW w:w="6221" w:type="dxa"/>
            <w:gridSpan w:val="8"/>
            <w:shd w:val="clear" w:color="auto" w:fill="FFFFFF" w:themeFill="background1"/>
            <w:tcMar>
              <w:top w:w="7" w:type="dxa"/>
              <w:left w:w="7" w:type="dxa"/>
              <w:bottom w:w="0" w:type="dxa"/>
              <w:right w:w="7" w:type="dxa"/>
            </w:tcMar>
            <w:vAlign w:val="center"/>
          </w:tcPr>
          <w:p>
            <w:pPr>
              <w:jc w:val="both"/>
              <w:rPr>
                <w:rFonts w:hint="default" w:ascii="Times New Roman" w:hAnsi="Times New Roman" w:eastAsia="方正仿宋_GBK" w:cs="Times New Roman"/>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restart"/>
            <w:shd w:val="clear" w:color="auto" w:fill="C7DAF1" w:themeFill="text2" w:themeFillTint="32"/>
            <w:vAlign w:val="center"/>
          </w:tcPr>
          <w:p>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配套资源</w:t>
            </w:r>
          </w:p>
        </w:tc>
        <w:tc>
          <w:tcPr>
            <w:tcW w:w="1793" w:type="dxa"/>
            <w:gridSpan w:val="3"/>
            <w:shd w:val="clear" w:color="auto" w:fill="FFFFFF" w:themeFill="background1"/>
            <w:tcMar>
              <w:top w:w="7" w:type="dxa"/>
              <w:left w:w="7" w:type="dxa"/>
              <w:bottom w:w="0" w:type="dxa"/>
              <w:right w:w="7"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lang w:val="en-US" w:eastAsia="zh-CN"/>
              </w:rPr>
              <w:t>数字化</w:t>
            </w:r>
            <w:r>
              <w:rPr>
                <w:rFonts w:hint="default" w:ascii="Times New Roman" w:hAnsi="Times New Roman" w:eastAsia="方正仿宋_GBK" w:cs="Times New Roman"/>
                <w:b/>
                <w:color w:val="auto"/>
                <w:sz w:val="24"/>
                <w:szCs w:val="44"/>
              </w:rPr>
              <w:t>资源</w:t>
            </w:r>
          </w:p>
        </w:tc>
        <w:tc>
          <w:tcPr>
            <w:tcW w:w="6221" w:type="dxa"/>
            <w:gridSpan w:val="8"/>
            <w:shd w:val="clear" w:color="auto" w:fill="FFFFFF" w:themeFill="background1"/>
            <w:tcMar>
              <w:top w:w="7" w:type="dxa"/>
              <w:left w:w="7" w:type="dxa"/>
              <w:bottom w:w="0" w:type="dxa"/>
              <w:right w:w="7" w:type="dxa"/>
            </w:tcMar>
            <w:vAlign w:val="center"/>
          </w:tcPr>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微课、课件、习题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continue"/>
            <w:shd w:val="clear" w:color="auto" w:fill="C7DAF1" w:themeFill="text2" w:themeFillTint="32"/>
            <w:vAlign w:val="center"/>
          </w:tcPr>
          <w:p>
            <w:pPr>
              <w:jc w:val="center"/>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7" w:type="dxa"/>
              <w:left w:w="7" w:type="dxa"/>
              <w:bottom w:w="0" w:type="dxa"/>
              <w:right w:w="7" w:type="dxa"/>
            </w:tcMar>
            <w:vAlign w:val="center"/>
          </w:tcPr>
          <w:p>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软硬件及设备</w:t>
            </w:r>
          </w:p>
        </w:tc>
        <w:tc>
          <w:tcPr>
            <w:tcW w:w="6221" w:type="dxa"/>
            <w:gridSpan w:val="8"/>
            <w:shd w:val="clear" w:color="auto" w:fill="FFFFFF" w:themeFill="background1"/>
            <w:tcMar>
              <w:top w:w="7" w:type="dxa"/>
              <w:left w:w="7" w:type="dxa"/>
              <w:bottom w:w="0" w:type="dxa"/>
              <w:right w:w="7" w:type="dxa"/>
            </w:tcMar>
            <w:vAlign w:val="center"/>
          </w:tcPr>
          <w:p>
            <w:pPr>
              <w:jc w:val="both"/>
              <w:rPr>
                <w:rFonts w:hint="default" w:ascii="Times New Roman" w:hAnsi="Times New Roman" w:eastAsia="方正仿宋_GBK" w:cs="Times New Roman"/>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restart"/>
            <w:shd w:val="clear" w:color="auto" w:fill="C7DAF1" w:themeFill="text2" w:themeFillTint="32"/>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学情分析</w:t>
            </w:r>
          </w:p>
        </w:tc>
        <w:tc>
          <w:tcPr>
            <w:tcW w:w="1793" w:type="dxa"/>
            <w:gridSpan w:val="3"/>
            <w:shd w:val="clear" w:color="auto" w:fill="FFFFFF" w:themeFill="background1"/>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知识技能基础</w:t>
            </w:r>
          </w:p>
        </w:tc>
        <w:tc>
          <w:tcPr>
            <w:tcW w:w="6221" w:type="dxa"/>
            <w:gridSpan w:val="8"/>
            <w:shd w:val="clear" w:color="auto" w:fill="FFFFFF" w:themeFill="background1"/>
            <w:tcMar>
              <w:top w:w="6" w:type="dxa"/>
              <w:left w:w="6" w:type="dxa"/>
              <w:bottom w:w="0" w:type="dxa"/>
              <w:right w:w="6" w:type="dxa"/>
            </w:tcMar>
            <w:vAlign w:val="center"/>
          </w:tcPr>
          <w:p>
            <w:pPr>
              <w:jc w:val="both"/>
              <w:rPr>
                <w:rFonts w:hint="default" w:ascii="Times New Roman" w:hAnsi="Times New Roman" w:eastAsia="方正仿宋_GBK" w:cs="Times New Roman"/>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pPr>
              <w:jc w:val="center"/>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认知与实践能力</w:t>
            </w:r>
          </w:p>
        </w:tc>
        <w:tc>
          <w:tcPr>
            <w:tcW w:w="6221" w:type="dxa"/>
            <w:gridSpan w:val="8"/>
            <w:shd w:val="clear" w:color="auto" w:fill="FFFFFF" w:themeFill="background1"/>
            <w:tcMar>
              <w:top w:w="6" w:type="dxa"/>
              <w:left w:w="6" w:type="dxa"/>
              <w:bottom w:w="0" w:type="dxa"/>
              <w:right w:w="6" w:type="dxa"/>
            </w:tcMar>
            <w:vAlign w:val="center"/>
          </w:tcPr>
          <w:p>
            <w:pPr>
              <w:jc w:val="both"/>
              <w:rPr>
                <w:rFonts w:hint="default" w:ascii="Times New Roman" w:hAnsi="Times New Roman" w:eastAsia="方正仿宋_GBK" w:cs="Times New Roman"/>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pPr>
              <w:jc w:val="center"/>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学习特点</w:t>
            </w:r>
          </w:p>
        </w:tc>
        <w:tc>
          <w:tcPr>
            <w:tcW w:w="6221" w:type="dxa"/>
            <w:gridSpan w:val="8"/>
            <w:shd w:val="clear" w:color="auto" w:fill="FFFFFF" w:themeFill="background1"/>
            <w:tcMar>
              <w:top w:w="6" w:type="dxa"/>
              <w:left w:w="6" w:type="dxa"/>
              <w:bottom w:w="0" w:type="dxa"/>
              <w:right w:w="6" w:type="dxa"/>
            </w:tcMar>
            <w:vAlign w:val="center"/>
          </w:tcPr>
          <w:p>
            <w:pPr>
              <w:jc w:val="both"/>
              <w:rPr>
                <w:rFonts w:hint="default" w:ascii="Times New Roman" w:hAnsi="Times New Roman" w:eastAsia="方正仿宋_GBK" w:cs="Times New Roman"/>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002" w:hRule="atLeast"/>
          <w:jc w:val="center"/>
        </w:trPr>
        <w:tc>
          <w:tcPr>
            <w:tcW w:w="1193" w:type="dxa"/>
            <w:vMerge w:val="restart"/>
            <w:shd w:val="clear" w:color="auto" w:fill="C7DAF1" w:themeFill="text2" w:themeFillTint="32"/>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教学目标</w:t>
            </w:r>
          </w:p>
        </w:tc>
        <w:tc>
          <w:tcPr>
            <w:tcW w:w="1793" w:type="dxa"/>
            <w:gridSpan w:val="3"/>
            <w:shd w:val="clear" w:color="auto" w:fill="FFFFFF" w:themeFill="background1"/>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lang w:val="en-US" w:eastAsia="zh-CN"/>
              </w:rPr>
              <w:t>知识</w:t>
            </w:r>
            <w:r>
              <w:rPr>
                <w:rFonts w:hint="default" w:ascii="Times New Roman" w:hAnsi="Times New Roman" w:eastAsia="方正仿宋_GBK" w:cs="Times New Roman"/>
                <w:b/>
                <w:color w:val="auto"/>
                <w:sz w:val="24"/>
                <w:szCs w:val="44"/>
              </w:rPr>
              <w:t>目标</w:t>
            </w:r>
          </w:p>
        </w:tc>
        <w:tc>
          <w:tcPr>
            <w:tcW w:w="6221" w:type="dxa"/>
            <w:gridSpan w:val="8"/>
            <w:shd w:val="clear" w:color="auto" w:fill="FFFFFF" w:themeFill="background1"/>
            <w:tcMar>
              <w:top w:w="6" w:type="dxa"/>
              <w:left w:w="6" w:type="dxa"/>
              <w:bottom w:w="0" w:type="dxa"/>
              <w:right w:w="6" w:type="dxa"/>
            </w:tcMar>
            <w:vAlign w:val="center"/>
          </w:tcPr>
          <w:p>
            <w:pPr>
              <w:keepNext w:val="0"/>
              <w:keepLines w:val="0"/>
              <w:pageBreakBefore w:val="0"/>
              <w:widowControl w:val="0"/>
              <w:numPr>
                <w:ilvl w:val="0"/>
                <w:numId w:val="1"/>
              </w:numPr>
              <w:kinsoku/>
              <w:wordWrap/>
              <w:overflowPunct/>
              <w:topLinePunct w:val="0"/>
              <w:autoSpaceDE/>
              <w:autoSpaceDN/>
              <w:bidi w:val="0"/>
              <w:adjustRightInd/>
              <w:snapToGrid w:val="0"/>
              <w:ind w:left="425" w:leftChars="0" w:hanging="425" w:firstLineChars="0"/>
              <w:jc w:val="left"/>
              <w:textAlignment w:val="auto"/>
              <w:rPr>
                <w:rFonts w:hint="eastAsia" w:ascii="方正仿宋_GBK" w:hAnsi="方正仿宋_GBK" w:eastAsia="方正仿宋_GBK" w:cs="方正仿宋_GBK"/>
                <w:szCs w:val="21"/>
                <w:lang w:val="en-US" w:eastAsia="zh-CN"/>
              </w:rPr>
            </w:pPr>
            <w:r>
              <w:rPr>
                <w:rFonts w:hint="eastAsia" w:ascii="方正仿宋_GBK" w:hAnsi="方正仿宋_GBK" w:eastAsia="方正仿宋_GBK" w:cs="方正仿宋_GBK"/>
                <w:szCs w:val="21"/>
                <w:lang w:val="en-US" w:eastAsia="zh-CN"/>
              </w:rPr>
              <w:t>了解 WPS 文字 “字体” 命令组和 “字体” 对话框的位置及打开方式。</w:t>
            </w:r>
          </w:p>
          <w:p>
            <w:pPr>
              <w:keepNext w:val="0"/>
              <w:keepLines w:val="0"/>
              <w:pageBreakBefore w:val="0"/>
              <w:widowControl w:val="0"/>
              <w:numPr>
                <w:ilvl w:val="0"/>
                <w:numId w:val="1"/>
              </w:numPr>
              <w:kinsoku/>
              <w:wordWrap/>
              <w:overflowPunct/>
              <w:topLinePunct w:val="0"/>
              <w:autoSpaceDE/>
              <w:autoSpaceDN/>
              <w:bidi w:val="0"/>
              <w:adjustRightInd/>
              <w:snapToGrid w:val="0"/>
              <w:ind w:left="425" w:leftChars="0" w:hanging="425" w:firstLineChars="0"/>
              <w:jc w:val="left"/>
              <w:textAlignment w:val="auto"/>
              <w:rPr>
                <w:rFonts w:hint="eastAsia" w:ascii="方正仿宋_GBK" w:hAnsi="方正仿宋_GBK" w:eastAsia="方正仿宋_GBK" w:cs="方正仿宋_GBK"/>
                <w:szCs w:val="21"/>
                <w:lang w:val="en-US" w:eastAsia="zh-CN"/>
              </w:rPr>
            </w:pPr>
            <w:r>
              <w:rPr>
                <w:rFonts w:hint="eastAsia" w:ascii="方正仿宋_GBK" w:hAnsi="方正仿宋_GBK" w:eastAsia="方正仿宋_GBK" w:cs="方正仿宋_GBK"/>
                <w:szCs w:val="21"/>
                <w:lang w:val="en-US" w:eastAsia="zh-CN"/>
              </w:rPr>
              <w:t>理解字体、字号、字符间距等基本概念，明确不同字体风格（如黑体、宋体等）的特点。</w:t>
            </w:r>
          </w:p>
          <w:p>
            <w:pPr>
              <w:keepNext w:val="0"/>
              <w:keepLines w:val="0"/>
              <w:pageBreakBefore w:val="0"/>
              <w:widowControl w:val="0"/>
              <w:numPr>
                <w:ilvl w:val="0"/>
                <w:numId w:val="1"/>
              </w:numPr>
              <w:kinsoku/>
              <w:wordWrap/>
              <w:overflowPunct/>
              <w:topLinePunct w:val="0"/>
              <w:autoSpaceDE/>
              <w:autoSpaceDN/>
              <w:bidi w:val="0"/>
              <w:adjustRightInd/>
              <w:snapToGrid w:val="0"/>
              <w:ind w:left="425" w:leftChars="0" w:hanging="425" w:firstLineChars="0"/>
              <w:jc w:val="left"/>
              <w:textAlignment w:val="auto"/>
              <w:rPr>
                <w:rFonts w:hint="eastAsia" w:ascii="方正仿宋_GBK" w:hAnsi="方正仿宋_GBK" w:eastAsia="方正仿宋_GBK" w:cs="方正仿宋_GBK"/>
                <w:color w:val="auto"/>
                <w:sz w:val="24"/>
                <w:szCs w:val="32"/>
              </w:rPr>
            </w:pPr>
            <w:r>
              <w:rPr>
                <w:rFonts w:hint="eastAsia" w:ascii="方正仿宋_GBK" w:hAnsi="方正仿宋_GBK" w:eastAsia="方正仿宋_GBK" w:cs="方正仿宋_GBK"/>
                <w:szCs w:val="21"/>
                <w:lang w:val="en-US" w:eastAsia="zh-CN"/>
              </w:rPr>
              <w:t>掌握首字下沉、字体效果（加粗、倾斜等）、字符底纹和着重号、突出显示的功能和用途。</w:t>
            </w:r>
            <w:r>
              <w:rPr>
                <w:rFonts w:hint="eastAsia" w:ascii="方正仿宋_GBK" w:hAnsi="方正仿宋_GBK" w:eastAsia="方正仿宋_GBK" w:cs="方正仿宋_GBK"/>
                <w:color w:val="auto"/>
                <w:sz w:val="24"/>
                <w:szCs w:val="32"/>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pPr>
              <w:jc w:val="both"/>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lang w:val="en-US" w:eastAsia="zh-CN"/>
              </w:rPr>
              <w:t>能力</w:t>
            </w:r>
            <w:r>
              <w:rPr>
                <w:rFonts w:hint="default" w:ascii="Times New Roman" w:hAnsi="Times New Roman" w:eastAsia="方正仿宋_GBK" w:cs="Times New Roman"/>
                <w:b/>
                <w:color w:val="auto"/>
                <w:sz w:val="24"/>
                <w:szCs w:val="44"/>
              </w:rPr>
              <w:t>目标</w:t>
            </w:r>
          </w:p>
        </w:tc>
        <w:tc>
          <w:tcPr>
            <w:tcW w:w="6221" w:type="dxa"/>
            <w:gridSpan w:val="8"/>
            <w:shd w:val="clear" w:color="auto" w:fill="FFFFFF" w:themeFill="background1"/>
            <w:tcMar>
              <w:top w:w="6" w:type="dxa"/>
              <w:left w:w="6" w:type="dxa"/>
              <w:bottom w:w="0" w:type="dxa"/>
              <w:right w:w="6" w:type="dxa"/>
            </w:tcMar>
            <w:vAlign w:val="center"/>
          </w:tcPr>
          <w:p>
            <w:pPr>
              <w:keepNext w:val="0"/>
              <w:keepLines w:val="0"/>
              <w:pageBreakBefore w:val="0"/>
              <w:widowControl w:val="0"/>
              <w:numPr>
                <w:ilvl w:val="0"/>
                <w:numId w:val="2"/>
              </w:numPr>
              <w:kinsoku/>
              <w:wordWrap/>
              <w:overflowPunct/>
              <w:topLinePunct w:val="0"/>
              <w:autoSpaceDE/>
              <w:autoSpaceDN/>
              <w:bidi w:val="0"/>
              <w:adjustRightInd/>
              <w:snapToGrid w:val="0"/>
              <w:ind w:left="425" w:leftChars="0" w:hanging="425" w:firstLineChars="0"/>
              <w:jc w:val="left"/>
              <w:textAlignment w:val="auto"/>
              <w:rPr>
                <w:rFonts w:hint="eastAsia" w:ascii="方正仿宋_GBK" w:hAnsi="方正仿宋_GBK" w:eastAsia="方正仿宋_GBK" w:cs="方正仿宋_GBK"/>
                <w:szCs w:val="21"/>
                <w:lang w:val="en-US" w:eastAsia="zh-CN"/>
              </w:rPr>
            </w:pPr>
            <w:r>
              <w:rPr>
                <w:rFonts w:hint="eastAsia" w:ascii="方正仿宋_GBK" w:hAnsi="方正仿宋_GBK" w:eastAsia="方正仿宋_GBK" w:cs="方正仿宋_GBK"/>
                <w:szCs w:val="21"/>
                <w:lang w:val="en-US" w:eastAsia="zh-CN"/>
              </w:rPr>
              <w:t>为文本设置合适字体、字号。</w:t>
            </w:r>
          </w:p>
          <w:p>
            <w:pPr>
              <w:keepNext w:val="0"/>
              <w:keepLines w:val="0"/>
              <w:pageBreakBefore w:val="0"/>
              <w:widowControl w:val="0"/>
              <w:numPr>
                <w:ilvl w:val="0"/>
                <w:numId w:val="2"/>
              </w:numPr>
              <w:kinsoku/>
              <w:wordWrap/>
              <w:overflowPunct/>
              <w:topLinePunct w:val="0"/>
              <w:autoSpaceDE/>
              <w:autoSpaceDN/>
              <w:bidi w:val="0"/>
              <w:adjustRightInd/>
              <w:snapToGrid w:val="0"/>
              <w:ind w:left="425" w:leftChars="0" w:hanging="425" w:firstLineChars="0"/>
              <w:jc w:val="left"/>
              <w:textAlignment w:val="auto"/>
              <w:rPr>
                <w:rFonts w:hint="eastAsia" w:ascii="方正仿宋_GBK" w:hAnsi="方正仿宋_GBK" w:eastAsia="方正仿宋_GBK" w:cs="方正仿宋_GBK"/>
                <w:color w:val="auto"/>
                <w:sz w:val="24"/>
                <w:szCs w:val="32"/>
                <w:lang w:val="en-US" w:eastAsia="zh-CN"/>
              </w:rPr>
            </w:pPr>
            <w:r>
              <w:rPr>
                <w:rFonts w:hint="eastAsia" w:ascii="方正仿宋_GBK" w:hAnsi="方正仿宋_GBK" w:eastAsia="方正仿宋_GBK" w:cs="方正仿宋_GBK"/>
                <w:szCs w:val="21"/>
                <w:lang w:val="en-US" w:eastAsia="zh-CN"/>
              </w:rPr>
              <w:t>熟练运用字符间距调整功能。</w:t>
            </w:r>
          </w:p>
          <w:p>
            <w:pPr>
              <w:keepNext w:val="0"/>
              <w:keepLines w:val="0"/>
              <w:pageBreakBefore w:val="0"/>
              <w:widowControl w:val="0"/>
              <w:numPr>
                <w:ilvl w:val="0"/>
                <w:numId w:val="2"/>
              </w:numPr>
              <w:kinsoku/>
              <w:wordWrap/>
              <w:overflowPunct/>
              <w:topLinePunct w:val="0"/>
              <w:autoSpaceDE/>
              <w:autoSpaceDN/>
              <w:bidi w:val="0"/>
              <w:adjustRightInd/>
              <w:snapToGrid w:val="0"/>
              <w:ind w:left="425" w:leftChars="0" w:hanging="425" w:firstLineChars="0"/>
              <w:jc w:val="left"/>
              <w:textAlignment w:val="auto"/>
              <w:rPr>
                <w:rFonts w:hint="eastAsia" w:ascii="方正仿宋_GBK" w:hAnsi="方正仿宋_GBK" w:eastAsia="方正仿宋_GBK" w:cs="方正仿宋_GBK"/>
                <w:color w:val="auto"/>
                <w:sz w:val="24"/>
                <w:szCs w:val="32"/>
                <w:lang w:val="en-US" w:eastAsia="zh-CN"/>
              </w:rPr>
            </w:pPr>
            <w:r>
              <w:rPr>
                <w:rFonts w:hint="eastAsia" w:ascii="方正仿宋_GBK" w:hAnsi="方正仿宋_GBK" w:eastAsia="方正仿宋_GBK" w:cs="方正仿宋_GBK"/>
                <w:szCs w:val="21"/>
                <w:lang w:val="en-US" w:eastAsia="zh-CN"/>
              </w:rPr>
              <w:t>掌握首字下沉、字体效果等功能设置。</w:t>
            </w:r>
          </w:p>
          <w:p>
            <w:pPr>
              <w:keepNext w:val="0"/>
              <w:keepLines w:val="0"/>
              <w:pageBreakBefore w:val="0"/>
              <w:widowControl w:val="0"/>
              <w:numPr>
                <w:ilvl w:val="0"/>
                <w:numId w:val="2"/>
              </w:numPr>
              <w:kinsoku/>
              <w:wordWrap/>
              <w:overflowPunct/>
              <w:topLinePunct w:val="0"/>
              <w:autoSpaceDE/>
              <w:autoSpaceDN/>
              <w:bidi w:val="0"/>
              <w:adjustRightInd/>
              <w:snapToGrid w:val="0"/>
              <w:ind w:left="425" w:leftChars="0" w:hanging="425" w:firstLineChars="0"/>
              <w:jc w:val="left"/>
              <w:textAlignment w:val="auto"/>
              <w:rPr>
                <w:rFonts w:hint="eastAsia" w:ascii="方正仿宋_GBK" w:hAnsi="方正仿宋_GBK" w:eastAsia="方正仿宋_GBK" w:cs="方正仿宋_GBK"/>
                <w:color w:val="auto"/>
                <w:sz w:val="24"/>
                <w:szCs w:val="32"/>
                <w:lang w:val="en-US" w:eastAsia="zh-CN"/>
              </w:rPr>
            </w:pPr>
            <w:r>
              <w:rPr>
                <w:rFonts w:hint="eastAsia" w:ascii="方正仿宋_GBK" w:hAnsi="方正仿宋_GBK" w:eastAsia="方正仿宋_GBK" w:cs="方正仿宋_GBK"/>
                <w:szCs w:val="21"/>
                <w:lang w:val="en-US" w:eastAsia="zh-CN"/>
              </w:rPr>
              <w:t>灵活运用字体设置技巧，优化文档排版效果。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74" w:hRule="atLeast"/>
          <w:jc w:val="center"/>
        </w:trPr>
        <w:tc>
          <w:tcPr>
            <w:tcW w:w="1193" w:type="dxa"/>
            <w:vMerge w:val="continue"/>
            <w:shd w:val="clear" w:color="auto" w:fill="C7DAF1" w:themeFill="text2" w:themeFillTint="32"/>
            <w:vAlign w:val="center"/>
          </w:tcPr>
          <w:p>
            <w:pPr>
              <w:jc w:val="both"/>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lang w:val="en-US" w:eastAsia="zh-CN"/>
              </w:rPr>
              <w:t>素质</w:t>
            </w:r>
            <w:r>
              <w:rPr>
                <w:rFonts w:hint="default" w:ascii="Times New Roman" w:hAnsi="Times New Roman" w:eastAsia="方正仿宋_GBK" w:cs="Times New Roman"/>
                <w:b/>
                <w:color w:val="auto"/>
                <w:sz w:val="24"/>
                <w:szCs w:val="44"/>
              </w:rPr>
              <w:t>目标</w:t>
            </w:r>
          </w:p>
        </w:tc>
        <w:tc>
          <w:tcPr>
            <w:tcW w:w="6221" w:type="dxa"/>
            <w:gridSpan w:val="8"/>
            <w:shd w:val="clear" w:color="auto" w:fill="FFFFFF" w:themeFill="background1"/>
            <w:tcMar>
              <w:top w:w="6" w:type="dxa"/>
              <w:left w:w="6" w:type="dxa"/>
              <w:bottom w:w="0" w:type="dxa"/>
              <w:right w:w="6" w:type="dxa"/>
            </w:tcMar>
            <w:vAlign w:val="center"/>
          </w:tcPr>
          <w:p>
            <w:pPr>
              <w:keepNext w:val="0"/>
              <w:keepLines w:val="0"/>
              <w:pageBreakBefore w:val="0"/>
              <w:widowControl w:val="0"/>
              <w:numPr>
                <w:ilvl w:val="0"/>
                <w:numId w:val="3"/>
              </w:numPr>
              <w:kinsoku/>
              <w:wordWrap/>
              <w:overflowPunct/>
              <w:topLinePunct w:val="0"/>
              <w:autoSpaceDE/>
              <w:autoSpaceDN/>
              <w:bidi w:val="0"/>
              <w:adjustRightInd/>
              <w:snapToGrid w:val="0"/>
              <w:ind w:left="425" w:leftChars="0" w:hanging="425" w:firstLineChars="0"/>
              <w:jc w:val="left"/>
              <w:textAlignment w:val="auto"/>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提升审美素养，能够辨别不同字体设置对文档美观度的影响。</w:t>
            </w:r>
          </w:p>
          <w:p>
            <w:pPr>
              <w:keepNext w:val="0"/>
              <w:keepLines w:val="0"/>
              <w:pageBreakBefore w:val="0"/>
              <w:widowControl w:val="0"/>
              <w:numPr>
                <w:ilvl w:val="0"/>
                <w:numId w:val="3"/>
              </w:numPr>
              <w:kinsoku/>
              <w:wordWrap/>
              <w:overflowPunct/>
              <w:topLinePunct w:val="0"/>
              <w:autoSpaceDE/>
              <w:autoSpaceDN/>
              <w:bidi w:val="0"/>
              <w:adjustRightInd/>
              <w:snapToGrid w:val="0"/>
              <w:ind w:left="425" w:leftChars="0" w:hanging="425" w:firstLineChars="0"/>
              <w:jc w:val="left"/>
              <w:textAlignment w:val="auto"/>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培养耐心细致的工作习惯，在字体设置时注重细节，避免疏漏。</w:t>
            </w:r>
          </w:p>
          <w:p>
            <w:pPr>
              <w:keepNext w:val="0"/>
              <w:keepLines w:val="0"/>
              <w:pageBreakBefore w:val="0"/>
              <w:widowControl w:val="0"/>
              <w:numPr>
                <w:ilvl w:val="0"/>
                <w:numId w:val="3"/>
              </w:numPr>
              <w:kinsoku/>
              <w:wordWrap/>
              <w:overflowPunct/>
              <w:topLinePunct w:val="0"/>
              <w:autoSpaceDE/>
              <w:autoSpaceDN/>
              <w:bidi w:val="0"/>
              <w:adjustRightInd/>
              <w:snapToGrid w:val="0"/>
              <w:ind w:left="425" w:leftChars="0" w:hanging="425" w:firstLineChars="0"/>
              <w:jc w:val="left"/>
              <w:textAlignment w:val="auto"/>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增强自主学习能力，主动探索字体设置的更多技巧和应用场景。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pPr>
              <w:jc w:val="both"/>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思政融入点</w:t>
            </w:r>
          </w:p>
        </w:tc>
        <w:tc>
          <w:tcPr>
            <w:tcW w:w="6221" w:type="dxa"/>
            <w:gridSpan w:val="8"/>
            <w:shd w:val="clear" w:color="auto" w:fill="FFFFFF" w:themeFill="background1"/>
            <w:tcMar>
              <w:top w:w="6" w:type="dxa"/>
              <w:left w:w="6" w:type="dxa"/>
              <w:bottom w:w="0" w:type="dxa"/>
              <w:right w:w="6" w:type="dxa"/>
            </w:tcMar>
            <w:vAlign w:val="center"/>
          </w:tcPr>
          <w:p>
            <w:pPr>
              <w:keepNext w:val="0"/>
              <w:keepLines w:val="0"/>
              <w:pageBreakBefore w:val="0"/>
              <w:widowControl w:val="0"/>
              <w:numPr>
                <w:ilvl w:val="0"/>
                <w:numId w:val="4"/>
              </w:numPr>
              <w:kinsoku/>
              <w:wordWrap/>
              <w:overflowPunct/>
              <w:topLinePunct w:val="0"/>
              <w:autoSpaceDE/>
              <w:autoSpaceDN/>
              <w:bidi w:val="0"/>
              <w:adjustRightInd/>
              <w:snapToGrid w:val="0"/>
              <w:ind w:left="425" w:leftChars="0" w:hanging="425" w:firstLineChars="0"/>
              <w:jc w:val="left"/>
              <w:textAlignment w:val="auto"/>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民族自豪感与文化自信培养</w:t>
            </w:r>
          </w:p>
          <w:p>
            <w:pPr>
              <w:keepNext w:val="0"/>
              <w:keepLines w:val="0"/>
              <w:pageBreakBefore w:val="0"/>
              <w:widowControl w:val="0"/>
              <w:numPr>
                <w:ilvl w:val="0"/>
                <w:numId w:val="0"/>
              </w:numPr>
              <w:kinsoku/>
              <w:wordWrap/>
              <w:overflowPunct/>
              <w:topLinePunct w:val="0"/>
              <w:autoSpaceDE/>
              <w:autoSpaceDN/>
              <w:bidi w:val="0"/>
              <w:adjustRightInd/>
              <w:snapToGrid w:val="0"/>
              <w:ind w:leftChars="0" w:firstLine="480" w:firstLineChars="200"/>
              <w:jc w:val="left"/>
              <w:textAlignment w:val="auto"/>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在介绍 WPS Office 金山软件的发展历程和创新成果时，强调其作为国产软件的代表，在国际市场上取得的优异成绩，如获得 “最佳办公应用” 奖项等。通过这些内容，激发学生的民族自豪感，让学生认识到国产软件的实力和潜力，增强学生的文化自信。</w:t>
            </w:r>
          </w:p>
          <w:p>
            <w:pPr>
              <w:keepNext w:val="0"/>
              <w:keepLines w:val="0"/>
              <w:pageBreakBefore w:val="0"/>
              <w:widowControl w:val="0"/>
              <w:numPr>
                <w:ilvl w:val="0"/>
                <w:numId w:val="4"/>
              </w:numPr>
              <w:kinsoku/>
              <w:wordWrap/>
              <w:overflowPunct/>
              <w:topLinePunct w:val="0"/>
              <w:autoSpaceDE/>
              <w:autoSpaceDN/>
              <w:bidi w:val="0"/>
              <w:adjustRightInd/>
              <w:snapToGrid w:val="0"/>
              <w:ind w:left="425" w:leftChars="0" w:hanging="425" w:firstLineChars="0"/>
              <w:jc w:val="left"/>
              <w:textAlignment w:val="auto"/>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环保意识与社会责任感教育</w:t>
            </w:r>
          </w:p>
          <w:p>
            <w:pPr>
              <w:keepNext w:val="0"/>
              <w:keepLines w:val="0"/>
              <w:pageBreakBefore w:val="0"/>
              <w:widowControl w:val="0"/>
              <w:numPr>
                <w:ilvl w:val="0"/>
                <w:numId w:val="0"/>
              </w:numPr>
              <w:kinsoku/>
              <w:wordWrap/>
              <w:overflowPunct/>
              <w:topLinePunct w:val="0"/>
              <w:autoSpaceDE/>
              <w:autoSpaceDN/>
              <w:bidi w:val="0"/>
              <w:adjustRightInd/>
              <w:snapToGrid w:val="0"/>
              <w:ind w:leftChars="0" w:firstLine="480" w:firstLineChars="200"/>
              <w:jc w:val="left"/>
              <w:textAlignment w:val="auto"/>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在编辑风力发电研究进展报告的过程中，引导学生关注风力发电这一清洁能源的发展现状和前景，让学生了解风力发电在应对全球气候变化和能源危机方面的重要作用。组织学生讨论风力发电对环境和社会的影响，培养学生的环保意识和社会责任感，鼓励学生在今后的学习和工作中，积极关注和参与环保事业，为可持续发展贡献自己的力量。</w:t>
            </w:r>
          </w:p>
          <w:p>
            <w:pPr>
              <w:keepNext w:val="0"/>
              <w:keepLines w:val="0"/>
              <w:pageBreakBefore w:val="0"/>
              <w:widowControl w:val="0"/>
              <w:numPr>
                <w:ilvl w:val="0"/>
                <w:numId w:val="4"/>
              </w:numPr>
              <w:kinsoku/>
              <w:wordWrap/>
              <w:overflowPunct/>
              <w:topLinePunct w:val="0"/>
              <w:autoSpaceDE/>
              <w:autoSpaceDN/>
              <w:bidi w:val="0"/>
              <w:adjustRightInd/>
              <w:snapToGrid w:val="0"/>
              <w:ind w:left="425" w:leftChars="0" w:hanging="425" w:firstLineChars="0"/>
              <w:jc w:val="left"/>
              <w:textAlignment w:val="auto"/>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创新精神与工匠精神培养</w:t>
            </w:r>
          </w:p>
          <w:p>
            <w:pPr>
              <w:keepNext w:val="0"/>
              <w:keepLines w:val="0"/>
              <w:pageBreakBefore w:val="0"/>
              <w:widowControl w:val="0"/>
              <w:numPr>
                <w:ilvl w:val="0"/>
                <w:numId w:val="0"/>
              </w:numPr>
              <w:kinsoku/>
              <w:wordWrap/>
              <w:overflowPunct/>
              <w:topLinePunct w:val="0"/>
              <w:autoSpaceDE/>
              <w:autoSpaceDN/>
              <w:bidi w:val="0"/>
              <w:adjustRightInd/>
              <w:snapToGrid w:val="0"/>
              <w:ind w:leftChars="0" w:firstLine="480" w:firstLineChars="200"/>
              <w:jc w:val="left"/>
              <w:textAlignment w:val="auto"/>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在讲解 WPS 文字的各种功能和技巧时，鼓励学生发挥创新精神，尝试不同的排版方式和格式设置，培养学生的创新思维和创新能力。在学生进行文档编辑实践操作时，强调细节的重要性，要求学生认真对待每一个操作步骤，确保文档的准确性和规范性，培养学生的工匠精神和严谨的学习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674" w:hRule="atLeast"/>
          <w:jc w:val="center"/>
        </w:trPr>
        <w:tc>
          <w:tcPr>
            <w:tcW w:w="1193" w:type="dxa"/>
            <w:shd w:val="clear" w:color="auto" w:fill="C7DAF1" w:themeFill="text2" w:themeFillTint="32"/>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对应支撑的课程目标指标点</w:t>
            </w:r>
          </w:p>
        </w:tc>
        <w:tc>
          <w:tcPr>
            <w:tcW w:w="8014" w:type="dxa"/>
            <w:gridSpan w:val="11"/>
            <w:shd w:val="clear" w:color="auto" w:fill="FFFFFF" w:themeFill="background1"/>
            <w:tcMar>
              <w:top w:w="6" w:type="dxa"/>
              <w:left w:w="6" w:type="dxa"/>
              <w:bottom w:w="0" w:type="dxa"/>
              <w:right w:w="6" w:type="dxa"/>
            </w:tcMar>
            <w:vAlign w:val="center"/>
          </w:tcPr>
          <w:p>
            <w:pPr>
              <w:jc w:val="both"/>
              <w:rPr>
                <w:rFonts w:hint="default" w:ascii="Times New Roman" w:hAnsi="Times New Roman" w:eastAsia="方正仿宋_GBK" w:cs="Times New Roman"/>
                <w:color w:val="auto"/>
                <w:sz w:val="24"/>
                <w:szCs w:val="32"/>
              </w:rPr>
            </w:pPr>
          </w:p>
        </w:tc>
        <w:tc>
          <w:tcPr>
            <w:tcW w:w="92" w:type="dxa"/>
            <w:shd w:val="clear" w:color="auto" w:fill="FFFFFF" w:themeFill="background1"/>
            <w:vAlign w:val="center"/>
          </w:tcPr>
          <w:p>
            <w:pPr>
              <w:jc w:val="both"/>
              <w:rPr>
                <w:rFonts w:hint="default" w:ascii="Times New Roman" w:hAnsi="Times New Roman" w:eastAsia="方正仿宋_GBK" w:cs="Times New Roman"/>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lang w:eastAsia="zh-CN"/>
              </w:rPr>
            </w:pPr>
            <w:r>
              <w:rPr>
                <w:rFonts w:hint="default" w:ascii="Times New Roman" w:hAnsi="Times New Roman" w:eastAsia="方正仿宋_GBK" w:cs="Times New Roman"/>
                <w:b/>
                <w:color w:val="auto"/>
                <w:sz w:val="24"/>
                <w:szCs w:val="44"/>
              </w:rPr>
              <w:t>教学</w:t>
            </w:r>
            <w:r>
              <w:rPr>
                <w:rFonts w:hint="default" w:ascii="Times New Roman" w:hAnsi="Times New Roman" w:eastAsia="方正仿宋_GBK" w:cs="Times New Roman"/>
                <w:b/>
                <w:color w:val="auto"/>
                <w:sz w:val="24"/>
                <w:szCs w:val="44"/>
                <w:lang w:val="en-US" w:eastAsia="zh-CN"/>
              </w:rPr>
              <w:t>重点</w:t>
            </w:r>
          </w:p>
        </w:tc>
        <w:tc>
          <w:tcPr>
            <w:tcW w:w="3279" w:type="dxa"/>
            <w:gridSpan w:val="5"/>
            <w:shd w:val="clear" w:color="auto" w:fill="FFFFFF" w:themeFill="background1"/>
            <w:tcMar>
              <w:top w:w="6" w:type="dxa"/>
              <w:left w:w="6" w:type="dxa"/>
              <w:bottom w:w="0" w:type="dxa"/>
              <w:right w:w="6" w:type="dxa"/>
            </w:tcMar>
            <w:vAlign w:val="center"/>
          </w:tcPr>
          <w:p>
            <w:pPr>
              <w:jc w:val="both"/>
              <w:rPr>
                <w:rFonts w:hint="default" w:ascii="Times New Roman" w:hAnsi="Times New Roman" w:eastAsia="方正仿宋_GBK" w:cs="Times New Roman"/>
                <w:b/>
                <w:color w:val="auto"/>
                <w:sz w:val="24"/>
                <w:szCs w:val="44"/>
              </w:rPr>
            </w:pPr>
            <w:r>
              <w:rPr>
                <w:rFonts w:hint="eastAsia" w:ascii="Times New Roman" w:hAnsi="Times New Roman" w:eastAsia="方正仿宋_GBK" w:cs="Times New Roman"/>
                <w:color w:val="auto"/>
                <w:sz w:val="24"/>
                <w:szCs w:val="32"/>
                <w:lang w:val="en-US" w:eastAsia="zh-CN"/>
              </w:rPr>
              <w:t xml:space="preserve">掌握利用 “字体” 命令组和 “字体” 对话框进行设置。 </w:t>
            </w:r>
            <w:r>
              <w:rPr>
                <w:rFonts w:hint="eastAsia" w:ascii="Times New Roman" w:hAnsi="Times New Roman" w:eastAsia="宋体" w:cs="Times New Roman"/>
                <w:szCs w:val="21"/>
                <w:lang w:val="en-US" w:eastAsia="zh-CN"/>
              </w:rPr>
              <w:t xml:space="preserve"> </w:t>
            </w:r>
          </w:p>
        </w:tc>
        <w:tc>
          <w:tcPr>
            <w:tcW w:w="1093" w:type="dxa"/>
            <w:shd w:val="clear" w:color="auto" w:fill="FFFFFF" w:themeFill="background1"/>
            <w:tcMar>
              <w:top w:w="6" w:type="dxa"/>
              <w:left w:w="6" w:type="dxa"/>
              <w:bottom w:w="0" w:type="dxa"/>
              <w:right w:w="6"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b/>
                <w:color w:val="auto"/>
                <w:sz w:val="24"/>
                <w:szCs w:val="44"/>
                <w:lang w:val="en-US" w:eastAsia="zh-CN"/>
              </w:rPr>
              <w:t>教学难点</w:t>
            </w:r>
          </w:p>
        </w:tc>
        <w:tc>
          <w:tcPr>
            <w:tcW w:w="3642" w:type="dxa"/>
            <w:gridSpan w:val="5"/>
            <w:shd w:val="clear" w:color="auto" w:fill="FFFFFF" w:themeFill="background1"/>
            <w:tcMar>
              <w:top w:w="6" w:type="dxa"/>
              <w:left w:w="6" w:type="dxa"/>
              <w:bottom w:w="0" w:type="dxa"/>
              <w:right w:w="6" w:type="dxa"/>
            </w:tcMar>
            <w:vAlign w:val="center"/>
          </w:tcPr>
          <w:p>
            <w:pPr>
              <w:jc w:val="both"/>
              <w:rPr>
                <w:rFonts w:hint="eastAsia" w:ascii="Times New Roman" w:hAnsi="Times New Roman" w:eastAsia="方正仿宋_GBK" w:cs="Times New Roman"/>
                <w:color w:val="auto"/>
                <w:sz w:val="24"/>
                <w:szCs w:val="32"/>
                <w:lang w:eastAsia="zh-CN"/>
              </w:rPr>
            </w:pPr>
            <w:r>
              <w:rPr>
                <w:rFonts w:hint="default" w:ascii="Times New Roman" w:hAnsi="Times New Roman" w:eastAsia="方正仿宋_GBK" w:cs="Times New Roman"/>
                <w:color w:val="auto"/>
                <w:sz w:val="24"/>
                <w:szCs w:val="32"/>
              </w:rPr>
              <w:t>综合运用多种字体</w:t>
            </w:r>
            <w:r>
              <w:rPr>
                <w:rFonts w:hint="eastAsia" w:ascii="Times New Roman" w:hAnsi="Times New Roman" w:eastAsia="方正仿宋_GBK" w:cs="Times New Roman"/>
                <w:color w:val="auto"/>
                <w:sz w:val="24"/>
                <w:szCs w:val="32"/>
                <w:lang w:val="en-US" w:eastAsia="zh-CN"/>
              </w:rPr>
              <w:t>设置</w:t>
            </w:r>
            <w:r>
              <w:rPr>
                <w:rFonts w:hint="default" w:ascii="Times New Roman" w:hAnsi="Times New Roman" w:eastAsia="方正仿宋_GBK" w:cs="Times New Roman"/>
                <w:color w:val="auto"/>
                <w:sz w:val="24"/>
                <w:szCs w:val="32"/>
              </w:rPr>
              <w:t>效果</w:t>
            </w:r>
            <w:r>
              <w:rPr>
                <w:rFonts w:hint="eastAsia" w:ascii="Times New Roman" w:hAnsi="Times New Roman" w:eastAsia="方正仿宋_GBK" w:cs="Times New Roman"/>
                <w:color w:val="auto"/>
                <w:sz w:val="24"/>
                <w:szCs w:val="3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重难点解决措施</w:t>
            </w:r>
          </w:p>
        </w:tc>
        <w:tc>
          <w:tcPr>
            <w:tcW w:w="8014" w:type="dxa"/>
            <w:gridSpan w:val="11"/>
            <w:shd w:val="clear" w:color="auto" w:fill="FFFFFF" w:themeFill="background1"/>
            <w:tcMar>
              <w:top w:w="6" w:type="dxa"/>
              <w:left w:w="6" w:type="dxa"/>
              <w:bottom w:w="0" w:type="dxa"/>
              <w:right w:w="6" w:type="dxa"/>
            </w:tcMar>
            <w:vAlign w:val="center"/>
          </w:tcPr>
          <w:p>
            <w:pPr>
              <w:keepNext w:val="0"/>
              <w:keepLines w:val="0"/>
              <w:pageBreakBefore w:val="0"/>
              <w:widowControl w:val="0"/>
              <w:numPr>
                <w:ilvl w:val="0"/>
                <w:numId w:val="5"/>
              </w:numPr>
              <w:kinsoku/>
              <w:wordWrap/>
              <w:overflowPunct/>
              <w:topLinePunct w:val="0"/>
              <w:autoSpaceDE/>
              <w:autoSpaceDN/>
              <w:bidi w:val="0"/>
              <w:adjustRightInd/>
              <w:snapToGrid w:val="0"/>
              <w:ind w:left="425" w:leftChars="0" w:hanging="425" w:firstLineChars="0"/>
              <w:jc w:val="left"/>
              <w:textAlignment w:val="auto"/>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任务驱动策略：以编辑风力发电研究进展报告为任务驱动，将教学内容融入到具体任务中。</w:t>
            </w:r>
          </w:p>
          <w:p>
            <w:pPr>
              <w:keepNext w:val="0"/>
              <w:keepLines w:val="0"/>
              <w:pageBreakBefore w:val="0"/>
              <w:widowControl w:val="0"/>
              <w:numPr>
                <w:ilvl w:val="0"/>
                <w:numId w:val="5"/>
              </w:numPr>
              <w:kinsoku/>
              <w:wordWrap/>
              <w:overflowPunct/>
              <w:topLinePunct w:val="0"/>
              <w:autoSpaceDE/>
              <w:autoSpaceDN/>
              <w:bidi w:val="0"/>
              <w:adjustRightInd/>
              <w:snapToGrid w:val="0"/>
              <w:ind w:left="425" w:leftChars="0" w:hanging="425" w:firstLineChars="0"/>
              <w:jc w:val="left"/>
              <w:textAlignment w:val="auto"/>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分层教学策略：考虑到学生的计算机基础和学习能力存在差异，在教学过程中采用分层教学策略。对于基础较弱的学生，重点关注基本操作的掌握，给予更多的指导和帮助；对于基础较好的学生，鼓励他们尝试更高级的功能和技巧，培养他们的创新能力和综合应用能力。</w:t>
            </w:r>
          </w:p>
          <w:p>
            <w:pPr>
              <w:keepNext w:val="0"/>
              <w:keepLines w:val="0"/>
              <w:pageBreakBefore w:val="0"/>
              <w:widowControl w:val="0"/>
              <w:numPr>
                <w:ilvl w:val="0"/>
                <w:numId w:val="5"/>
              </w:numPr>
              <w:kinsoku/>
              <w:wordWrap/>
              <w:overflowPunct/>
              <w:topLinePunct w:val="0"/>
              <w:autoSpaceDE/>
              <w:autoSpaceDN/>
              <w:bidi w:val="0"/>
              <w:adjustRightInd/>
              <w:snapToGrid w:val="0"/>
              <w:ind w:left="425" w:leftChars="0" w:hanging="425" w:firstLineChars="0"/>
              <w:jc w:val="left"/>
              <w:textAlignment w:val="auto"/>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情境教学策略：创设与教学内容相关的情境，如在讲解 WPS Office 金山软件时，介绍其在实际工作和学习中的应用场景，让学生感受到软件的实用性和重要性。通过情境教学，激发学生的学习兴趣和积极性，提高教学效果。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教法</w:t>
            </w:r>
          </w:p>
        </w:tc>
        <w:tc>
          <w:tcPr>
            <w:tcW w:w="3279" w:type="dxa"/>
            <w:gridSpan w:val="5"/>
            <w:shd w:val="clear" w:color="auto" w:fill="FFFFFF" w:themeFill="background1"/>
            <w:tcMar>
              <w:top w:w="6" w:type="dxa"/>
              <w:left w:w="6" w:type="dxa"/>
              <w:bottom w:w="0" w:type="dxa"/>
              <w:right w:w="6" w:type="dxa"/>
            </w:tcMar>
            <w:vAlign w:val="center"/>
          </w:tcPr>
          <w:p>
            <w:pPr>
              <w:jc w:val="center"/>
              <w:rPr>
                <w:rFonts w:hint="default" w:ascii="Times New Roman" w:hAnsi="Times New Roman" w:eastAsia="方正仿宋_GBK" w:cs="Times New Roman"/>
                <w:color w:val="auto"/>
                <w:sz w:val="24"/>
                <w:szCs w:val="32"/>
              </w:rPr>
            </w:pPr>
            <w:r>
              <w:rPr>
                <w:rFonts w:hint="eastAsia" w:ascii="Times New Roman" w:hAnsi="Times New Roman" w:eastAsia="宋体" w:cs="Times New Roman"/>
                <w:szCs w:val="21"/>
                <w:lang w:val="en-US" w:eastAsia="zh-CN"/>
              </w:rPr>
              <w:t>讲授法、演示法、任务驱动法、案例教学法</w:t>
            </w:r>
          </w:p>
        </w:tc>
        <w:tc>
          <w:tcPr>
            <w:tcW w:w="1093" w:type="dxa"/>
            <w:shd w:val="clear" w:color="auto" w:fill="FFFFFF" w:themeFill="background1"/>
            <w:tcMar>
              <w:top w:w="6" w:type="dxa"/>
              <w:left w:w="6" w:type="dxa"/>
              <w:bottom w:w="0" w:type="dxa"/>
              <w:right w:w="6" w:type="dxa"/>
            </w:tcMar>
            <w:vAlign w:val="center"/>
          </w:tcPr>
          <w:p>
            <w:pPr>
              <w:jc w:val="center"/>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b/>
                <w:bCs/>
                <w:color w:val="auto"/>
                <w:sz w:val="24"/>
                <w:szCs w:val="32"/>
                <w:lang w:val="en-US" w:eastAsia="zh-CN"/>
              </w:rPr>
              <w:t>学法</w:t>
            </w:r>
          </w:p>
        </w:tc>
        <w:tc>
          <w:tcPr>
            <w:tcW w:w="3642" w:type="dxa"/>
            <w:gridSpan w:val="5"/>
            <w:shd w:val="clear" w:color="auto" w:fill="FFFFFF" w:themeFill="background1"/>
            <w:tcMar>
              <w:top w:w="6" w:type="dxa"/>
              <w:left w:w="6" w:type="dxa"/>
              <w:bottom w:w="0" w:type="dxa"/>
              <w:right w:w="6" w:type="dxa"/>
            </w:tcMar>
            <w:vAlign w:val="center"/>
          </w:tcPr>
          <w:p>
            <w:pPr>
              <w:jc w:val="both"/>
              <w:rPr>
                <w:rFonts w:hint="default" w:ascii="Times New Roman" w:hAnsi="Times New Roman" w:eastAsia="方正仿宋_GBK" w:cs="Times New Roman"/>
                <w:color w:val="auto"/>
                <w:sz w:val="24"/>
                <w:szCs w:val="32"/>
              </w:rPr>
            </w:pPr>
            <w:r>
              <w:rPr>
                <w:rFonts w:hint="eastAsia" w:ascii="Times New Roman" w:hAnsi="Times New Roman" w:eastAsia="宋体" w:cs="Times New Roman"/>
                <w:szCs w:val="21"/>
                <w:lang w:val="en-US" w:eastAsia="zh-CN"/>
              </w:rPr>
              <w:t xml:space="preserve">实践操作法、小组讨论法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002" w:hRule="atLeast"/>
          <w:jc w:val="center"/>
        </w:trPr>
        <w:tc>
          <w:tcPr>
            <w:tcW w:w="1193" w:type="dxa"/>
            <w:shd w:val="clear" w:color="auto" w:fill="C7DAF1" w:themeFill="text2" w:themeFillTint="32"/>
            <w:tcMar>
              <w:top w:w="6" w:type="dxa"/>
              <w:left w:w="6" w:type="dxa"/>
              <w:bottom w:w="0" w:type="dxa"/>
              <w:right w:w="6" w:type="dxa"/>
            </w:tcMar>
            <w:vAlign w:val="center"/>
          </w:tcPr>
          <w:p>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rPr>
              <w:t>教学</w:t>
            </w:r>
            <w:r>
              <w:rPr>
                <w:rFonts w:hint="default" w:ascii="Times New Roman" w:hAnsi="Times New Roman" w:eastAsia="方正仿宋_GBK" w:cs="Times New Roman"/>
                <w:b/>
                <w:color w:val="auto"/>
                <w:sz w:val="24"/>
                <w:szCs w:val="44"/>
                <w:lang w:val="en-US" w:eastAsia="zh-CN"/>
              </w:rPr>
              <w:t>设计流程</w:t>
            </w:r>
          </w:p>
        </w:tc>
        <w:tc>
          <w:tcPr>
            <w:tcW w:w="8014" w:type="dxa"/>
            <w:gridSpan w:val="11"/>
            <w:shd w:val="clear" w:color="auto" w:fill="FFFFFF" w:themeFill="background1"/>
            <w:tcMar>
              <w:top w:w="6" w:type="dxa"/>
              <w:left w:w="6" w:type="dxa"/>
              <w:bottom w:w="0" w:type="dxa"/>
              <w:right w:w="6" w:type="dxa"/>
            </w:tcMar>
            <w:vAlign w:val="center"/>
          </w:tcPr>
          <w:p>
            <w:pPr>
              <w:keepNext w:val="0"/>
              <w:keepLines w:val="0"/>
              <w:pageBreakBefore w:val="0"/>
              <w:widowControl/>
              <w:kinsoku/>
              <w:wordWrap/>
              <w:overflowPunct/>
              <w:topLinePunct w:val="0"/>
              <w:autoSpaceDE/>
              <w:autoSpaceDN/>
              <w:bidi w:val="0"/>
              <w:adjustRightInd/>
              <w:snapToGrid/>
              <w:ind w:firstLine="480" w:firstLineChars="200"/>
              <w:jc w:val="both"/>
              <w:textAlignment w:val="auto"/>
              <w:rPr>
                <w:rFonts w:hint="default" w:ascii="Times New Roman" w:hAnsi="Times New Roman" w:eastAsia="方正仿宋_GBK" w:cs="Times New Roman"/>
                <w:b/>
                <w:color w:val="auto"/>
                <w:sz w:val="24"/>
                <w:szCs w:val="44"/>
                <w:highlight w:val="yellow"/>
              </w:rPr>
            </w:pPr>
            <w:r>
              <w:rPr>
                <w:rFonts w:hint="default" w:ascii="Times New Roman" w:hAnsi="Times New Roman" w:eastAsia="方正仿宋_GBK" w:cs="Times New Roman"/>
                <w:color w:val="auto"/>
                <w:sz w:val="24"/>
                <w:szCs w:val="32"/>
              </w:rPr>
              <w:t>在本次 “WPS 文字字体设置 —— 编辑风力发电内容研究进展报告” 的教学中，</w:t>
            </w:r>
            <w:r>
              <w:rPr>
                <w:rFonts w:hint="eastAsia" w:ascii="Times New Roman" w:hAnsi="Times New Roman" w:eastAsia="方正仿宋_GBK" w:cs="Times New Roman"/>
                <w:color w:val="auto"/>
                <w:sz w:val="24"/>
                <w:szCs w:val="32"/>
                <w:lang w:val="en-US" w:eastAsia="zh-CN"/>
              </w:rPr>
              <w:t>用</w:t>
            </w:r>
            <w:r>
              <w:rPr>
                <w:rFonts w:hint="default" w:ascii="Times New Roman" w:hAnsi="Times New Roman" w:eastAsia="方正仿宋_GBK" w:cs="Times New Roman"/>
                <w:color w:val="auto"/>
                <w:sz w:val="24"/>
                <w:szCs w:val="32"/>
              </w:rPr>
              <w:t>展示对比文档的方式导入课程，引出掌握 WPS 文字字体设置、提升报告专业性和可读性的目标；通过知识讲解、操作演示传授字体设置知识与技巧；安排学生实践并巡视指导，帮助学生巩固所学；集中解答问题并拓展知识，加深学生理解、提升能力；最后总结重点内容并布置作业，强化学生记忆、培养自主学习探索能力，整个过程围绕教学目标，通过多种教学活动，持续改进教学，助力学生达成目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407" w:hRule="atLeast"/>
          <w:jc w:val="center"/>
        </w:trPr>
        <w:tc>
          <w:tcPr>
            <w:tcW w:w="9207" w:type="dxa"/>
            <w:gridSpan w:val="12"/>
            <w:shd w:val="clear" w:color="auto" w:fill="C7DAF1" w:themeFill="text2" w:themeFillTint="32"/>
            <w:tcMar>
              <w:top w:w="13" w:type="dxa"/>
              <w:left w:w="13" w:type="dxa"/>
              <w:bottom w:w="0" w:type="dxa"/>
              <w:right w:w="13" w:type="dxa"/>
            </w:tcMar>
            <w:vAlign w:val="center"/>
          </w:tcPr>
          <w:p>
            <w:pPr>
              <w:jc w:val="center"/>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8"/>
                <w:szCs w:val="32"/>
                <w:lang w:val="en-US" w:eastAsia="zh-CN"/>
              </w:rPr>
              <w:t>二</w:t>
            </w:r>
            <w:r>
              <w:rPr>
                <w:rFonts w:hint="default" w:ascii="Times New Roman" w:hAnsi="Times New Roman" w:eastAsia="方正仿宋_GBK" w:cs="Times New Roman"/>
                <w:b/>
                <w:color w:val="auto"/>
                <w:sz w:val="28"/>
                <w:szCs w:val="32"/>
              </w:rPr>
              <w:t>、</w:t>
            </w:r>
            <w:r>
              <w:rPr>
                <w:rFonts w:hint="default" w:ascii="Times New Roman" w:hAnsi="Times New Roman" w:eastAsia="方正仿宋_GBK" w:cs="Times New Roman"/>
                <w:b/>
                <w:color w:val="auto"/>
                <w:sz w:val="28"/>
                <w:szCs w:val="32"/>
                <w:lang w:val="en-US" w:eastAsia="zh-CN"/>
              </w:rPr>
              <w:t>教学实施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pPr>
              <w:jc w:val="both"/>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（一）课前预习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1193" w:type="dxa"/>
            <w:shd w:val="clear" w:color="auto" w:fill="C7DAF1" w:themeFill="text2" w:themeFillTint="32"/>
            <w:tcMar>
              <w:top w:w="13" w:type="dxa"/>
              <w:left w:w="13" w:type="dxa"/>
              <w:bottom w:w="0" w:type="dxa"/>
              <w:right w:w="13"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lang w:val="en-US" w:eastAsia="zh-CN"/>
              </w:rPr>
              <w:t>教学</w:t>
            </w:r>
            <w:r>
              <w:rPr>
                <w:rFonts w:hint="default" w:ascii="Times New Roman" w:hAnsi="Times New Roman" w:eastAsia="方正仿宋_GBK" w:cs="Times New Roman"/>
                <w:b/>
                <w:color w:val="auto"/>
                <w:sz w:val="24"/>
                <w:szCs w:val="28"/>
              </w:rPr>
              <w:t>环节</w:t>
            </w:r>
          </w:p>
        </w:tc>
        <w:tc>
          <w:tcPr>
            <w:tcW w:w="1513" w:type="dxa"/>
            <w:gridSpan w:val="2"/>
            <w:shd w:val="clear" w:color="auto" w:fill="FFFFFF" w:themeFill="background1"/>
            <w:tcMar>
              <w:top w:w="13" w:type="dxa"/>
              <w:left w:w="13" w:type="dxa"/>
              <w:bottom w:w="0" w:type="dxa"/>
              <w:right w:w="13"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教学内容</w:t>
            </w:r>
          </w:p>
        </w:tc>
        <w:tc>
          <w:tcPr>
            <w:tcW w:w="2895" w:type="dxa"/>
            <w:gridSpan w:val="5"/>
            <w:shd w:val="clear" w:color="auto" w:fill="FFFFFF" w:themeFill="background1"/>
            <w:tcMar>
              <w:top w:w="13" w:type="dxa"/>
              <w:left w:w="13" w:type="dxa"/>
              <w:bottom w:w="0" w:type="dxa"/>
              <w:right w:w="13"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教师活动</w:t>
            </w:r>
          </w:p>
        </w:tc>
        <w:tc>
          <w:tcPr>
            <w:tcW w:w="2205" w:type="dxa"/>
            <w:gridSpan w:val="3"/>
            <w:shd w:val="clear" w:color="auto" w:fill="FFFFFF" w:themeFill="background1"/>
            <w:tcMar>
              <w:top w:w="13" w:type="dxa"/>
              <w:left w:w="13" w:type="dxa"/>
              <w:bottom w:w="0" w:type="dxa"/>
              <w:right w:w="13"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学生活动</w:t>
            </w:r>
          </w:p>
        </w:tc>
        <w:tc>
          <w:tcPr>
            <w:tcW w:w="1401" w:type="dxa"/>
            <w:shd w:val="clear" w:color="auto" w:fill="FFFFFF" w:themeFill="background1"/>
            <w:tcMar>
              <w:top w:w="13" w:type="dxa"/>
              <w:left w:w="13" w:type="dxa"/>
              <w:bottom w:w="0" w:type="dxa"/>
              <w:right w:w="13"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260" w:hRule="atLeast"/>
          <w:jc w:val="center"/>
        </w:trPr>
        <w:tc>
          <w:tcPr>
            <w:tcW w:w="1193" w:type="dxa"/>
            <w:shd w:val="clear" w:color="auto" w:fill="C7DAF1" w:themeFill="text2" w:themeFillTint="32"/>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28"/>
                <w:lang w:val="en-US" w:eastAsia="zh-CN"/>
              </w:rPr>
              <w:t>课前预习</w:t>
            </w:r>
          </w:p>
        </w:tc>
        <w:tc>
          <w:tcPr>
            <w:tcW w:w="1513" w:type="dxa"/>
            <w:gridSpan w:val="2"/>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了解 WPS 文字软件的基本用途；记录常见的文档字体格式类型。</w:t>
            </w:r>
          </w:p>
        </w:tc>
        <w:tc>
          <w:tcPr>
            <w:tcW w:w="2895" w:type="dxa"/>
            <w:gridSpan w:val="5"/>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提供一些相关的学习资源链接，如 WPS 官方教程的入门介绍部分、简单的 WPS 文字操作视频等，方便学生查阅。</w:t>
            </w:r>
          </w:p>
        </w:tc>
        <w:tc>
          <w:tcPr>
            <w:tcW w:w="2205" w:type="dxa"/>
            <w:gridSpan w:val="3"/>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28"/>
                <w:lang w:val="en-US"/>
              </w:rPr>
            </w:pPr>
            <w:r>
              <w:rPr>
                <w:rFonts w:hint="default" w:ascii="Times New Roman" w:hAnsi="Times New Roman" w:eastAsia="方正仿宋_GBK" w:cs="Times New Roman"/>
                <w:color w:val="auto"/>
                <w:sz w:val="24"/>
                <w:szCs w:val="28"/>
                <w:lang w:val="en-US"/>
              </w:rPr>
              <w:t> 访问教师提供的学习资源，或自主通过网络搜索相关信息，记录关于 WPS 文字软件用途和常见文档字体格式的知识要点。</w:t>
            </w:r>
          </w:p>
        </w:tc>
        <w:tc>
          <w:tcPr>
            <w:tcW w:w="1401" w:type="dxa"/>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28"/>
                <w:lang w:val="en-US" w:eastAsia="zh-CN"/>
              </w:rPr>
              <w:t>1.</w:t>
            </w:r>
            <w:r>
              <w:rPr>
                <w:rFonts w:hint="default" w:ascii="Times New Roman" w:hAnsi="Times New Roman" w:eastAsia="方正仿宋_GBK" w:cs="Times New Roman"/>
                <w:color w:val="auto"/>
                <w:sz w:val="24"/>
                <w:szCs w:val="28"/>
                <w:lang w:val="en-US" w:eastAsia="zh-CN"/>
              </w:rPr>
              <w:t>让学生提前对本节课要学习的软件和知识有初步认识。</w:t>
            </w:r>
          </w:p>
          <w:p>
            <w:pPr>
              <w:jc w:val="both"/>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2. 培养学生自主获取知识的能力，学会利用网络资源进行学习。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pPr>
              <w:jc w:val="left"/>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（二）课中实施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44" w:hRule="atLeast"/>
          <w:jc w:val="center"/>
        </w:trPr>
        <w:tc>
          <w:tcPr>
            <w:tcW w:w="1193" w:type="dxa"/>
            <w:shd w:val="clear" w:color="auto" w:fill="C7DAF1" w:themeFill="text2" w:themeFillTint="32"/>
            <w:tcMar>
              <w:top w:w="13" w:type="dxa"/>
              <w:left w:w="13" w:type="dxa"/>
              <w:bottom w:w="0" w:type="dxa"/>
              <w:right w:w="13"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lang w:val="en-US" w:eastAsia="zh-CN"/>
              </w:rPr>
              <w:t>教学</w:t>
            </w:r>
            <w:r>
              <w:rPr>
                <w:rFonts w:hint="default" w:ascii="Times New Roman" w:hAnsi="Times New Roman" w:eastAsia="方正仿宋_GBK" w:cs="Times New Roman"/>
                <w:b/>
                <w:color w:val="auto"/>
                <w:sz w:val="24"/>
                <w:szCs w:val="28"/>
              </w:rPr>
              <w:t>环节</w:t>
            </w:r>
          </w:p>
        </w:tc>
        <w:tc>
          <w:tcPr>
            <w:tcW w:w="1513" w:type="dxa"/>
            <w:gridSpan w:val="2"/>
            <w:shd w:val="clear" w:color="auto" w:fill="FFFFFF" w:themeFill="background1"/>
            <w:tcMar>
              <w:top w:w="13" w:type="dxa"/>
              <w:left w:w="13" w:type="dxa"/>
              <w:bottom w:w="0" w:type="dxa"/>
              <w:right w:w="13" w:type="dxa"/>
            </w:tcMar>
            <w:vAlign w:val="center"/>
          </w:tcPr>
          <w:p>
            <w:pPr>
              <w:jc w:val="center"/>
              <w:rPr>
                <w:rFonts w:hint="default" w:ascii="Times New Roman" w:hAnsi="Times New Roman" w:eastAsia="方正仿宋_GBK" w:cs="Times New Roman"/>
                <w:b/>
                <w:color w:val="auto"/>
                <w:sz w:val="24"/>
                <w:szCs w:val="28"/>
                <w:lang w:eastAsia="zh-CN"/>
              </w:rPr>
            </w:pPr>
            <w:r>
              <w:rPr>
                <w:rFonts w:hint="default" w:ascii="Times New Roman" w:hAnsi="Times New Roman" w:eastAsia="方正仿宋_GBK" w:cs="Times New Roman"/>
                <w:b/>
                <w:color w:val="auto"/>
                <w:sz w:val="24"/>
                <w:szCs w:val="28"/>
              </w:rPr>
              <w:t>教学内容</w:t>
            </w:r>
          </w:p>
        </w:tc>
        <w:tc>
          <w:tcPr>
            <w:tcW w:w="2895" w:type="dxa"/>
            <w:gridSpan w:val="5"/>
            <w:shd w:val="clear" w:color="auto" w:fill="FFFFFF" w:themeFill="background1"/>
            <w:tcMar>
              <w:top w:w="13" w:type="dxa"/>
              <w:left w:w="13" w:type="dxa"/>
              <w:bottom w:w="0" w:type="dxa"/>
              <w:right w:w="13"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教师活动</w:t>
            </w:r>
          </w:p>
        </w:tc>
        <w:tc>
          <w:tcPr>
            <w:tcW w:w="2205" w:type="dxa"/>
            <w:gridSpan w:val="3"/>
            <w:shd w:val="clear" w:color="auto" w:fill="FFFFFF" w:themeFill="background1"/>
            <w:tcMar>
              <w:top w:w="13" w:type="dxa"/>
              <w:left w:w="13" w:type="dxa"/>
              <w:bottom w:w="0" w:type="dxa"/>
              <w:right w:w="13"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学生活动</w:t>
            </w:r>
          </w:p>
        </w:tc>
        <w:tc>
          <w:tcPr>
            <w:tcW w:w="1401" w:type="dxa"/>
            <w:shd w:val="clear" w:color="auto" w:fill="FFFFFF" w:themeFill="background1"/>
            <w:tcMar>
              <w:top w:w="13" w:type="dxa"/>
              <w:left w:w="13" w:type="dxa"/>
              <w:bottom w:w="0" w:type="dxa"/>
              <w:right w:w="13" w:type="dxa"/>
            </w:tcMar>
            <w:vAlign w:val="center"/>
          </w:tcPr>
          <w:p>
            <w:pPr>
              <w:jc w:val="center"/>
              <w:rPr>
                <w:rFonts w:hint="default" w:ascii="Times New Roman" w:hAnsi="Times New Roman" w:eastAsia="方正仿宋_GBK" w:cs="Times New Roman"/>
                <w:color w:val="auto"/>
                <w:sz w:val="24"/>
                <w:szCs w:val="36"/>
              </w:rPr>
            </w:pPr>
            <w:r>
              <w:rPr>
                <w:rFonts w:hint="default" w:ascii="Times New Roman" w:hAnsi="Times New Roman" w:eastAsia="方正仿宋_GBK" w:cs="Times New Roman"/>
                <w:b/>
                <w:color w:val="auto"/>
                <w:sz w:val="24"/>
                <w:szCs w:val="28"/>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环节一</w:t>
            </w:r>
            <w:r>
              <w:rPr>
                <w:rFonts w:hint="eastAsia" w:ascii="Times New Roman" w:hAnsi="Times New Roman" w:eastAsia="方正仿宋_GBK" w:cs="Times New Roman"/>
                <w:color w:val="auto"/>
                <w:sz w:val="24"/>
                <w:szCs w:val="28"/>
                <w:lang w:val="en-US" w:eastAsia="zh-CN"/>
              </w:rPr>
              <w:t>：导入</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5</w:t>
            </w:r>
            <w:r>
              <w:rPr>
                <w:rFonts w:hint="default" w:ascii="Times New Roman" w:hAnsi="Times New Roman" w:eastAsia="方正仿宋_GBK" w:cs="Times New Roman"/>
                <w:color w:val="auto"/>
                <w:sz w:val="24"/>
                <w:szCs w:val="28"/>
                <w:lang w:val="en-US" w:eastAsia="zh-CN"/>
              </w:rPr>
              <w:t>分钟）</w:t>
            </w:r>
          </w:p>
        </w:tc>
        <w:tc>
          <w:tcPr>
            <w:tcW w:w="1513" w:type="dxa"/>
            <w:gridSpan w:val="2"/>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情境导入</w:t>
            </w:r>
          </w:p>
        </w:tc>
        <w:tc>
          <w:tcPr>
            <w:tcW w:w="2895" w:type="dxa"/>
            <w:gridSpan w:val="5"/>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教师讲解：</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展示两份内容相同但字体设置不同的 “风力发电国内外研究进展报告” 文档，一份排版美观，字体设置合理，另一份字体混乱，缺乏层次感。引导学生观察并思考两份文档的差异，提问学生哪份文档更易读、更能突出重点，从而引出本节课关于字体设置的教学内容，激发学生的学习兴趣。</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具体任务：</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为了提高学生的研究能力和学术素养，科学老师让同学们写一份研究报告并进行基本的格式设置。接下来，我们就一起来完成文档的编辑吧。</w:t>
            </w:r>
          </w:p>
        </w:tc>
        <w:tc>
          <w:tcPr>
            <w:tcW w:w="2205" w:type="dxa"/>
            <w:gridSpan w:val="3"/>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学生</w:t>
            </w:r>
            <w:r>
              <w:rPr>
                <w:rFonts w:hint="eastAsia" w:ascii="Times New Roman" w:hAnsi="Times New Roman" w:eastAsia="方正仿宋_GBK" w:cs="Times New Roman"/>
                <w:color w:val="auto"/>
                <w:sz w:val="24"/>
                <w:szCs w:val="32"/>
                <w:lang w:val="en-US" w:eastAsia="zh-CN"/>
              </w:rPr>
              <w:t>思考并讨论</w:t>
            </w:r>
            <w:r>
              <w:rPr>
                <w:rFonts w:hint="default" w:ascii="Times New Roman" w:hAnsi="Times New Roman" w:eastAsia="方正仿宋_GBK" w:cs="Times New Roman"/>
                <w:color w:val="auto"/>
                <w:sz w:val="24"/>
                <w:szCs w:val="32"/>
                <w:lang w:val="en-US" w:eastAsia="zh-CN"/>
              </w:rPr>
              <w:t>：</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观察文档，思考并回答教师提出的问题，初步感受字体格式对文档的影响。</w:t>
            </w:r>
          </w:p>
        </w:tc>
        <w:tc>
          <w:tcPr>
            <w:tcW w:w="1401" w:type="dxa"/>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通过对比，激发学生学习兴趣和好奇心，明确本节课学习目标，为后续教学内容做铺垫。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w:t>
            </w:r>
            <w:r>
              <w:rPr>
                <w:rFonts w:hint="eastAsia" w:ascii="Times New Roman" w:hAnsi="Times New Roman" w:eastAsia="方正仿宋_GBK" w:cs="Times New Roman"/>
                <w:color w:val="auto"/>
                <w:sz w:val="24"/>
                <w:szCs w:val="28"/>
                <w:lang w:val="en-US" w:eastAsia="zh-CN"/>
              </w:rPr>
              <w:t>二</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15</w:t>
            </w:r>
            <w:r>
              <w:rPr>
                <w:rFonts w:hint="default" w:ascii="Times New Roman" w:hAnsi="Times New Roman" w:eastAsia="方正仿宋_GBK" w:cs="Times New Roman"/>
                <w:color w:val="auto"/>
                <w:sz w:val="24"/>
                <w:szCs w:val="28"/>
                <w:lang w:val="en-US" w:eastAsia="zh-CN"/>
              </w:rPr>
              <w:t>分钟）</w:t>
            </w:r>
          </w:p>
        </w:tc>
        <w:tc>
          <w:tcPr>
            <w:tcW w:w="1513" w:type="dxa"/>
            <w:gridSpan w:val="2"/>
            <w:shd w:val="clear" w:color="auto" w:fill="FFFFFF" w:themeFill="background1"/>
            <w:tcMar>
              <w:top w:w="13" w:type="dxa"/>
              <w:left w:w="13" w:type="dxa"/>
              <w:bottom w:w="0" w:type="dxa"/>
              <w:right w:w="13" w:type="dxa"/>
            </w:tcMar>
            <w:vAlign w:val="top"/>
          </w:tcPr>
          <w:p>
            <w:pPr>
              <w:jc w:val="both"/>
              <w:rPr>
                <w:rFonts w:hint="eastAsia" w:ascii="Times New Roman" w:hAnsi="Times New Roman" w:eastAsia="方正仿宋_GBK" w:cs="Times New Roman"/>
                <w:color w:val="auto"/>
                <w:sz w:val="24"/>
                <w:szCs w:val="32"/>
                <w:lang w:val="en-US" w:eastAsia="zh-CN"/>
              </w:rPr>
            </w:pPr>
          </w:p>
          <w:p>
            <w:pPr>
              <w:jc w:val="both"/>
              <w:rPr>
                <w:rFonts w:hint="eastAsia"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1.启动WPS软件</w:t>
            </w:r>
          </w:p>
          <w:p>
            <w:pPr>
              <w:jc w:val="both"/>
              <w:rPr>
                <w:rFonts w:hint="eastAsia" w:ascii="Times New Roman" w:hAnsi="Times New Roman" w:eastAsia="方正仿宋_GBK" w:cs="Times New Roman"/>
                <w:color w:val="auto"/>
                <w:sz w:val="24"/>
                <w:szCs w:val="32"/>
                <w:lang w:val="en-US" w:eastAsia="zh-CN"/>
              </w:rPr>
            </w:pPr>
          </w:p>
          <w:p>
            <w:pPr>
              <w:jc w:val="both"/>
              <w:rPr>
                <w:rFonts w:hint="eastAsia" w:ascii="Times New Roman" w:hAnsi="Times New Roman" w:eastAsia="方正仿宋_GBK" w:cs="Times New Roman"/>
                <w:color w:val="auto"/>
                <w:sz w:val="24"/>
                <w:szCs w:val="32"/>
                <w:lang w:val="en-US" w:eastAsia="zh-CN"/>
              </w:rPr>
            </w:pPr>
          </w:p>
          <w:p>
            <w:pPr>
              <w:jc w:val="both"/>
              <w:rPr>
                <w:rFonts w:hint="eastAsia"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w:t>
            </w:r>
            <w:r>
              <w:rPr>
                <w:rFonts w:hint="default" w:ascii="Times New Roman" w:hAnsi="Times New Roman" w:eastAsia="方正仿宋_GBK" w:cs="Times New Roman"/>
                <w:color w:val="auto"/>
                <w:sz w:val="24"/>
                <w:szCs w:val="32"/>
                <w:lang w:val="en-US" w:eastAsia="zh-CN"/>
              </w:rPr>
              <w:t>创建文档</w:t>
            </w:r>
          </w:p>
          <w:p>
            <w:pPr>
              <w:jc w:val="both"/>
              <w:rPr>
                <w:rFonts w:hint="default"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3.输入内容</w:t>
            </w:r>
          </w:p>
          <w:p>
            <w:pPr>
              <w:jc w:val="both"/>
              <w:rPr>
                <w:rFonts w:hint="default"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4.</w:t>
            </w:r>
            <w:r>
              <w:rPr>
                <w:rFonts w:hint="default" w:ascii="Times New Roman" w:hAnsi="Times New Roman" w:eastAsia="方正仿宋_GBK" w:cs="Times New Roman"/>
                <w:color w:val="auto"/>
                <w:sz w:val="24"/>
                <w:szCs w:val="32"/>
                <w:lang w:val="en-US" w:eastAsia="zh-CN"/>
              </w:rPr>
              <w:t>保存文档</w:t>
            </w:r>
          </w:p>
          <w:p>
            <w:pPr>
              <w:jc w:val="both"/>
              <w:rPr>
                <w:rFonts w:hint="eastAsia" w:ascii="Times New Roman" w:hAnsi="Times New Roman" w:eastAsia="方正仿宋_GBK" w:cs="Times New Roman"/>
                <w:color w:val="auto"/>
                <w:sz w:val="24"/>
                <w:szCs w:val="32"/>
                <w:lang w:val="en-US" w:eastAsia="zh-CN"/>
              </w:rPr>
            </w:pPr>
          </w:p>
          <w:p>
            <w:pPr>
              <w:jc w:val="both"/>
              <w:rPr>
                <w:rFonts w:hint="eastAsia"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p>
        </w:tc>
        <w:tc>
          <w:tcPr>
            <w:tcW w:w="2895" w:type="dxa"/>
            <w:gridSpan w:val="5"/>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教师讲解和演示：</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 详细讲解 WPS Office 软件的启动方式，包括双击桌面图标启动（若没有桌面快捷方式，讲解如何添加）和从开始菜单启动。</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 介绍新建文档的操作步骤：双击 “WPS Office 桌面图标”&gt;“新建”&gt;“文字”&gt;“空白文档”。</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3. 讲解输入内容的方法，可打开素材 “风力发电国内外研究进展报告.txt”，将内容复制到新建文档中，也可通过 “插入”&gt;“附件”&gt;“文件中的文字” 录入。</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4. 提问：提问，如 “如果要将文档保存到指定文件夹，应该怎么做？”，引导学生思考并参与互动。</w:t>
            </w:r>
          </w:p>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强调保存文档的重要性，并演示保存文档的操作，包括选择保存位置、设置文件名和文件类型（保存为 “风力发电国内外研究进展报告.wps”）。</w:t>
            </w:r>
          </w:p>
        </w:tc>
        <w:tc>
          <w:tcPr>
            <w:tcW w:w="2205" w:type="dxa"/>
            <w:gridSpan w:val="3"/>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学生实践</w:t>
            </w:r>
            <w:r>
              <w:rPr>
                <w:rFonts w:hint="eastAsia" w:ascii="Times New Roman" w:hAnsi="Times New Roman" w:eastAsia="方正仿宋_GBK" w:cs="Times New Roman"/>
                <w:color w:val="auto"/>
                <w:sz w:val="24"/>
                <w:szCs w:val="32"/>
                <w:lang w:val="en-US" w:eastAsia="zh-CN"/>
              </w:rPr>
              <w:t>并思考</w:t>
            </w:r>
            <w:r>
              <w:rPr>
                <w:rFonts w:hint="default" w:ascii="Times New Roman" w:hAnsi="Times New Roman" w:eastAsia="方正仿宋_GBK" w:cs="Times New Roman"/>
                <w:color w:val="auto"/>
                <w:sz w:val="24"/>
                <w:szCs w:val="32"/>
                <w:lang w:val="en-US" w:eastAsia="zh-CN"/>
              </w:rPr>
              <w:t>：</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启动WPS软件，新建空白文档，输入内容，保存文件。</w:t>
            </w:r>
          </w:p>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思考教师提出的问题，积极回答，参与课堂互动，遇到问题及时向教师请教。</w:t>
            </w:r>
          </w:p>
        </w:tc>
        <w:tc>
          <w:tcPr>
            <w:tcW w:w="1401" w:type="dxa"/>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通过教师演示和学生实际操作，加深学生对操作步骤的记忆，培养学生的动手能力和独立操作能力。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w:t>
            </w:r>
            <w:r>
              <w:rPr>
                <w:rFonts w:hint="eastAsia" w:ascii="Times New Roman" w:hAnsi="Times New Roman" w:eastAsia="方正仿宋_GBK" w:cs="Times New Roman"/>
                <w:color w:val="auto"/>
                <w:sz w:val="24"/>
                <w:szCs w:val="28"/>
                <w:lang w:val="en-US" w:eastAsia="zh-CN"/>
              </w:rPr>
              <w:t>三</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20</w:t>
            </w:r>
            <w:r>
              <w:rPr>
                <w:rFonts w:hint="default" w:ascii="Times New Roman" w:hAnsi="Times New Roman" w:eastAsia="方正仿宋_GBK" w:cs="Times New Roman"/>
                <w:color w:val="auto"/>
                <w:sz w:val="24"/>
                <w:szCs w:val="28"/>
                <w:lang w:val="en-US" w:eastAsia="zh-CN"/>
              </w:rPr>
              <w:t>分钟）</w:t>
            </w:r>
          </w:p>
        </w:tc>
        <w:tc>
          <w:tcPr>
            <w:tcW w:w="1513" w:type="dxa"/>
            <w:gridSpan w:val="2"/>
            <w:shd w:val="clear" w:color="auto" w:fill="FFFFFF" w:themeFill="background1"/>
            <w:tcMar>
              <w:top w:w="13" w:type="dxa"/>
              <w:left w:w="13" w:type="dxa"/>
              <w:bottom w:w="0" w:type="dxa"/>
              <w:right w:w="13" w:type="dxa"/>
            </w:tcMar>
            <w:vAlign w:val="top"/>
          </w:tcPr>
          <w:p>
            <w:pPr>
              <w:jc w:val="both"/>
              <w:rPr>
                <w:rFonts w:hint="eastAsia"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1.选中操作</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2.设置字体和字号</w:t>
            </w:r>
          </w:p>
          <w:p>
            <w:pPr>
              <w:jc w:val="center"/>
              <w:rPr>
                <w:rFonts w:hint="default" w:ascii="Times New Roman" w:hAnsi="Times New Roman" w:eastAsia="方正仿宋_GBK" w:cs="Times New Roman"/>
                <w:color w:val="auto"/>
                <w:sz w:val="24"/>
                <w:szCs w:val="32"/>
                <w:lang w:val="en-US" w:eastAsia="zh-CN"/>
              </w:rPr>
            </w:pPr>
          </w:p>
          <w:p>
            <w:pPr>
              <w:jc w:val="center"/>
              <w:rPr>
                <w:rFonts w:hint="default" w:ascii="Times New Roman" w:hAnsi="Times New Roman" w:eastAsia="方正仿宋_GBK" w:cs="Times New Roman"/>
                <w:color w:val="auto"/>
                <w:sz w:val="24"/>
                <w:szCs w:val="32"/>
                <w:lang w:val="en-US" w:eastAsia="zh-CN"/>
              </w:rPr>
            </w:pPr>
          </w:p>
        </w:tc>
        <w:tc>
          <w:tcPr>
            <w:tcW w:w="2895" w:type="dxa"/>
            <w:gridSpan w:val="5"/>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教师讲解和演示：</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1.以 “风力发电国内外研究进展报告.wps” 为例，讲解为不同级别的内容设置不同字体和字号的重要性，如增强文档的层次感和可读性。</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2.打开 “风力发电国内外研究进展报告.wps” 文档，边操作边讲解选中文本的多种方法，如鼠标指针在段落左侧空白区域单击选中段落、使用快捷键 “Ctrl+A” 全选文档等。</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3. 详细演示在 “字体” 命令组中设置字体和字号的操作过程，强调操作细节，如设置字号时可直接输入磅值。</w:t>
            </w:r>
          </w:p>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4. 巡视学生操作情况，及时纠正学生的错误操作，解答学生的疑问。</w:t>
            </w:r>
          </w:p>
          <w:p>
            <w:pPr>
              <w:jc w:val="both"/>
              <w:rPr>
                <w:rFonts w:hint="default" w:ascii="Times New Roman" w:hAnsi="Times New Roman" w:eastAsia="方正仿宋_GBK" w:cs="Times New Roman"/>
                <w:color w:val="auto"/>
                <w:sz w:val="24"/>
                <w:szCs w:val="32"/>
                <w:lang w:val="en-US" w:eastAsia="zh-CN"/>
              </w:rPr>
            </w:pPr>
          </w:p>
        </w:tc>
        <w:tc>
          <w:tcPr>
            <w:tcW w:w="2205" w:type="dxa"/>
            <w:gridSpan w:val="3"/>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学生实践</w:t>
            </w:r>
            <w:r>
              <w:rPr>
                <w:rFonts w:hint="eastAsia" w:ascii="Times New Roman" w:hAnsi="Times New Roman" w:eastAsia="方正仿宋_GBK" w:cs="Times New Roman"/>
                <w:color w:val="auto"/>
                <w:sz w:val="24"/>
                <w:szCs w:val="32"/>
                <w:lang w:val="en-US" w:eastAsia="zh-CN"/>
              </w:rPr>
              <w:t>并思考</w:t>
            </w:r>
            <w:r>
              <w:rPr>
                <w:rFonts w:hint="default" w:ascii="Times New Roman" w:hAnsi="Times New Roman" w:eastAsia="方正仿宋_GBK" w:cs="Times New Roman"/>
                <w:color w:val="auto"/>
                <w:sz w:val="24"/>
                <w:szCs w:val="32"/>
                <w:lang w:val="en-US" w:eastAsia="zh-CN"/>
              </w:rPr>
              <w:t>：</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1. 打开自己创建并保存的文档，按照教师的演示，选中文本并设置字体和字号。</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2. 在操作过程中，注意观察文档的变化，体会不同字体和字号对文档外观的影响。</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3. 遇到问题时，向教师或同学请教，及时解决问题。</w:t>
            </w:r>
          </w:p>
        </w:tc>
        <w:tc>
          <w:tcPr>
            <w:tcW w:w="1401" w:type="dxa"/>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让学生掌握设置字体和字号的操作方法，学会根据文档内容的不同级别合理设置字体和字号，增强文档的层次感和可读性，提升学生的文档排版能力。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w:t>
            </w:r>
            <w:r>
              <w:rPr>
                <w:rFonts w:hint="eastAsia" w:ascii="Times New Roman" w:hAnsi="Times New Roman" w:eastAsia="方正仿宋_GBK" w:cs="Times New Roman"/>
                <w:color w:val="auto"/>
                <w:sz w:val="24"/>
                <w:szCs w:val="28"/>
                <w:lang w:val="en-US" w:eastAsia="zh-CN"/>
              </w:rPr>
              <w:t>四</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5</w:t>
            </w:r>
            <w:r>
              <w:rPr>
                <w:rFonts w:hint="default" w:ascii="Times New Roman" w:hAnsi="Times New Roman" w:eastAsia="方正仿宋_GBK" w:cs="Times New Roman"/>
                <w:color w:val="auto"/>
                <w:sz w:val="24"/>
                <w:szCs w:val="28"/>
                <w:lang w:val="en-US" w:eastAsia="zh-CN"/>
              </w:rPr>
              <w:t>分钟）</w:t>
            </w:r>
          </w:p>
        </w:tc>
        <w:tc>
          <w:tcPr>
            <w:tcW w:w="1513" w:type="dxa"/>
            <w:gridSpan w:val="2"/>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设置字符间距</w:t>
            </w:r>
          </w:p>
          <w:p>
            <w:pPr>
              <w:jc w:val="both"/>
              <w:rPr>
                <w:rFonts w:hint="default"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p>
        </w:tc>
        <w:tc>
          <w:tcPr>
            <w:tcW w:w="2895" w:type="dxa"/>
            <w:gridSpan w:val="5"/>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教师讲解和演示：</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1.讲解设置字符间距的作用，如增强标题或强调文本的视觉效果。以 “前言” 副标题为例，演示在字体对话框中设置字符间距的操作步骤。</w:t>
            </w:r>
          </w:p>
          <w:p>
            <w:pPr>
              <w:jc w:val="both"/>
              <w:rPr>
                <w:rFonts w:hint="default" w:ascii="Times New Roman" w:hAnsi="Times New Roman" w:eastAsia="方正仿宋_GBK" w:cs="Times New Roman"/>
                <w:color w:val="auto"/>
                <w:sz w:val="24"/>
                <w:szCs w:val="32"/>
                <w:lang w:val="en-US" w:eastAsia="zh-CN"/>
              </w:rPr>
            </w:pP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1. 选中文本 “前言”，打开 “字体” 对话框，详细讲解在 “字符间距” 选项卡中设置间距的操作，包括选择 “加宽”、设置值为 “1 厘米” 等。</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2. 引导学生观察设置字符间距前后文本的变化，提问学生设置后的效果，加深学生对设置字符间距的理解。</w:t>
            </w:r>
          </w:p>
        </w:tc>
        <w:tc>
          <w:tcPr>
            <w:tcW w:w="2205" w:type="dxa"/>
            <w:gridSpan w:val="3"/>
            <w:shd w:val="clear" w:color="auto" w:fill="FFFFFF" w:themeFill="background1"/>
            <w:tcMar>
              <w:top w:w="13" w:type="dxa"/>
              <w:left w:w="13" w:type="dxa"/>
              <w:bottom w:w="0" w:type="dxa"/>
              <w:right w:w="13" w:type="dxa"/>
            </w:tcMar>
            <w:vAlign w:val="center"/>
          </w:tcPr>
          <w:p>
            <w:pPr>
              <w:jc w:val="both"/>
              <w:rPr>
                <w:rFonts w:hint="eastAsia"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学生实践</w:t>
            </w:r>
            <w:r>
              <w:rPr>
                <w:rFonts w:hint="eastAsia" w:ascii="Times New Roman" w:hAnsi="Times New Roman" w:eastAsia="方正仿宋_GBK" w:cs="Times New Roman"/>
                <w:color w:val="auto"/>
                <w:sz w:val="24"/>
                <w:szCs w:val="32"/>
                <w:lang w:val="en-US" w:eastAsia="zh-CN"/>
              </w:rPr>
              <w:t>并思考</w:t>
            </w:r>
            <w:r>
              <w:rPr>
                <w:rFonts w:hint="default" w:ascii="Times New Roman" w:hAnsi="Times New Roman" w:eastAsia="方正仿宋_GBK" w:cs="Times New Roman"/>
                <w:color w:val="auto"/>
                <w:sz w:val="24"/>
                <w:szCs w:val="32"/>
                <w:lang w:val="en-US" w:eastAsia="zh-CN"/>
              </w:rPr>
              <w:t>：</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 选中自己文档中的 “前言” 文本，按照教师的演示，在 “字体” 对话框中设置字符间距。</w:t>
            </w:r>
          </w:p>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 观察设置前后的效果差异，思考并回答教师提出的问题，理解设置字符间距的作用。</w:t>
            </w:r>
          </w:p>
        </w:tc>
        <w:tc>
          <w:tcPr>
            <w:tcW w:w="1401" w:type="dxa"/>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让学生掌握设置字符间距的操作技巧，学会运用字符间距来优化文档的视觉效果，培养学生对文档细节处理的能力。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718" w:hRule="atLeast"/>
          <w:jc w:val="center"/>
        </w:trPr>
        <w:tc>
          <w:tcPr>
            <w:tcW w:w="1193" w:type="dxa"/>
            <w:shd w:val="clear" w:color="auto" w:fill="C7DAF1" w:themeFill="text2" w:themeFillTint="32"/>
            <w:tcMar>
              <w:top w:w="13" w:type="dxa"/>
              <w:left w:w="13" w:type="dxa"/>
              <w:bottom w:w="0" w:type="dxa"/>
              <w:right w:w="13" w:type="dxa"/>
            </w:tcMar>
            <w:vAlign w:val="center"/>
          </w:tcPr>
          <w:p>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w:t>
            </w:r>
            <w:r>
              <w:rPr>
                <w:rFonts w:hint="eastAsia" w:ascii="Times New Roman" w:hAnsi="Times New Roman" w:eastAsia="方正仿宋_GBK" w:cs="Times New Roman"/>
                <w:color w:val="auto"/>
                <w:sz w:val="24"/>
                <w:szCs w:val="28"/>
                <w:lang w:val="en-US" w:eastAsia="zh-CN"/>
              </w:rPr>
              <w:t>五</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5</w:t>
            </w:r>
            <w:r>
              <w:rPr>
                <w:rFonts w:hint="default" w:ascii="Times New Roman" w:hAnsi="Times New Roman" w:eastAsia="方正仿宋_GBK" w:cs="Times New Roman"/>
                <w:color w:val="auto"/>
                <w:sz w:val="24"/>
                <w:szCs w:val="28"/>
                <w:lang w:val="en-US" w:eastAsia="zh-CN"/>
              </w:rPr>
              <w:t>分钟）</w:t>
            </w:r>
          </w:p>
        </w:tc>
        <w:tc>
          <w:tcPr>
            <w:tcW w:w="1513" w:type="dxa"/>
            <w:gridSpan w:val="2"/>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设置首字下沉</w:t>
            </w:r>
          </w:p>
          <w:p>
            <w:pPr>
              <w:jc w:val="both"/>
              <w:rPr>
                <w:rFonts w:hint="default" w:ascii="Times New Roman" w:hAnsi="Times New Roman" w:eastAsia="方正仿宋_GBK" w:cs="Times New Roman"/>
                <w:color w:val="auto"/>
                <w:sz w:val="24"/>
                <w:szCs w:val="32"/>
                <w:lang w:val="en-US" w:eastAsia="zh-CN"/>
              </w:rPr>
            </w:pPr>
          </w:p>
        </w:tc>
        <w:tc>
          <w:tcPr>
            <w:tcW w:w="2895" w:type="dxa"/>
            <w:gridSpan w:val="5"/>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教师讲解和演示：</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1.讲解首字下沉的作用，即通过放大段落的第一个字符并使其下沉，增加文章开头或章节标题的吸引力。以前言部分第一段为例，演示通过 “插入” 菜单下的 “首字下沉” 进行设置的操作，包括选择下沉位置、字体、下沉行数和距正文距离等。</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2.将光标定位到前言部分第一自然段，演示 “插入”&gt;“首字下沉” 的操作过程，在 “首字下沉” 对话框中详细设置各项参数，如位置选择 “下沉”，字体设置为 “黑体”，下沉行数设置为 2 行，距正文距离设置为 0.5 厘米。</w:t>
            </w:r>
          </w:p>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3. 引导学生观察设置首字下沉后的效果，鼓励学生思考首字下沉在不同类型文档中的应用场景。</w:t>
            </w:r>
          </w:p>
          <w:p>
            <w:pPr>
              <w:jc w:val="both"/>
              <w:rPr>
                <w:rFonts w:hint="default" w:ascii="Times New Roman" w:hAnsi="Times New Roman" w:eastAsia="方正仿宋_GBK" w:cs="Times New Roman"/>
                <w:color w:val="auto"/>
                <w:sz w:val="24"/>
                <w:szCs w:val="32"/>
                <w:lang w:val="en-US" w:eastAsia="zh-CN"/>
              </w:rPr>
            </w:pPr>
          </w:p>
        </w:tc>
        <w:tc>
          <w:tcPr>
            <w:tcW w:w="2205" w:type="dxa"/>
            <w:gridSpan w:val="3"/>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学生实践</w:t>
            </w:r>
            <w:r>
              <w:rPr>
                <w:rFonts w:hint="eastAsia" w:ascii="Times New Roman" w:hAnsi="Times New Roman" w:eastAsia="方正仿宋_GBK" w:cs="Times New Roman"/>
                <w:color w:val="auto"/>
                <w:sz w:val="24"/>
                <w:szCs w:val="32"/>
                <w:lang w:val="en-US" w:eastAsia="zh-CN"/>
              </w:rPr>
              <w:t>并思考</w:t>
            </w:r>
            <w:r>
              <w:rPr>
                <w:rFonts w:hint="default" w:ascii="Times New Roman" w:hAnsi="Times New Roman" w:eastAsia="方正仿宋_GBK" w:cs="Times New Roman"/>
                <w:color w:val="auto"/>
                <w:sz w:val="24"/>
                <w:szCs w:val="32"/>
                <w:lang w:val="en-US" w:eastAsia="zh-CN"/>
              </w:rPr>
              <w:t>：</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1. 将光标定位到自己文档前言部分第一自然段，按照教师的演示设置首字下沉。</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2. 观察设置后的效果，思考并与同学交流首字下沉在其他文档中的应用，如散文、小说等。</w:t>
            </w:r>
          </w:p>
        </w:tc>
        <w:tc>
          <w:tcPr>
            <w:tcW w:w="1401" w:type="dxa"/>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让学生掌握首字下沉的设置方法，了解其在文档排版中的应用场景，提升学生对文档排版的创意和审美能力。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718" w:hRule="atLeast"/>
          <w:jc w:val="center"/>
        </w:trPr>
        <w:tc>
          <w:tcPr>
            <w:tcW w:w="1193" w:type="dxa"/>
            <w:shd w:val="clear" w:color="auto" w:fill="C7DAF1" w:themeFill="text2" w:themeFillTint="32"/>
            <w:tcMar>
              <w:top w:w="13" w:type="dxa"/>
              <w:left w:w="13" w:type="dxa"/>
              <w:bottom w:w="0" w:type="dxa"/>
              <w:right w:w="13" w:type="dxa"/>
            </w:tcMar>
            <w:vAlign w:val="center"/>
          </w:tcPr>
          <w:p>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w:t>
            </w:r>
            <w:r>
              <w:rPr>
                <w:rFonts w:hint="eastAsia" w:ascii="Times New Roman" w:hAnsi="Times New Roman" w:eastAsia="方正仿宋_GBK" w:cs="Times New Roman"/>
                <w:color w:val="auto"/>
                <w:sz w:val="24"/>
                <w:szCs w:val="28"/>
                <w:lang w:val="en-US" w:eastAsia="zh-CN"/>
              </w:rPr>
              <w:t>六</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20</w:t>
            </w:r>
            <w:r>
              <w:rPr>
                <w:rFonts w:hint="default" w:ascii="Times New Roman" w:hAnsi="Times New Roman" w:eastAsia="方正仿宋_GBK" w:cs="Times New Roman"/>
                <w:color w:val="auto"/>
                <w:sz w:val="24"/>
                <w:szCs w:val="28"/>
                <w:lang w:val="en-US" w:eastAsia="zh-CN"/>
              </w:rPr>
              <w:t>分钟）</w:t>
            </w:r>
          </w:p>
        </w:tc>
        <w:tc>
          <w:tcPr>
            <w:tcW w:w="1513" w:type="dxa"/>
            <w:gridSpan w:val="2"/>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设置字体加粗、倾斜、下划线、颜色，设置字符底纹和着重号，设置突出显示</w:t>
            </w:r>
          </w:p>
        </w:tc>
        <w:tc>
          <w:tcPr>
            <w:tcW w:w="2895" w:type="dxa"/>
            <w:gridSpan w:val="5"/>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教师讲解和演示：</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1.讲解字体加粗、倾斜、下划线、颜色，字符底纹和着重号，突出显示等设置在文本编辑中的作用，如帮助读者快速识别关键信息、增强文档的视觉吸引力。</w:t>
            </w:r>
          </w:p>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2.针对每一种设置，分别进行详细演示，边操作边讲解操作路径和注意事项，如设置字体颜色时要在 “字体” 对话框中选择合适的颜色选项，设置字符底纹和突出显示可直接在 “开始” 选项卡的 “字体” 命令组中操作。</w:t>
            </w:r>
          </w:p>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3. 巡视学生操作情况，及时给予指导和帮助，鼓励学生尝试不同的设置组合，观察效果。</w:t>
            </w:r>
          </w:p>
          <w:p>
            <w:pPr>
              <w:jc w:val="both"/>
              <w:rPr>
                <w:rFonts w:hint="default" w:ascii="Times New Roman" w:hAnsi="Times New Roman" w:eastAsia="方正仿宋_GBK" w:cs="Times New Roman"/>
                <w:color w:val="auto"/>
                <w:sz w:val="24"/>
                <w:szCs w:val="32"/>
                <w:lang w:val="en-US" w:eastAsia="zh-CN"/>
              </w:rPr>
            </w:pPr>
          </w:p>
        </w:tc>
        <w:tc>
          <w:tcPr>
            <w:tcW w:w="2205" w:type="dxa"/>
            <w:gridSpan w:val="3"/>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学生实践</w:t>
            </w:r>
            <w:r>
              <w:rPr>
                <w:rFonts w:hint="eastAsia" w:ascii="Times New Roman" w:hAnsi="Times New Roman" w:eastAsia="方正仿宋_GBK" w:cs="Times New Roman"/>
                <w:color w:val="auto"/>
                <w:sz w:val="24"/>
                <w:szCs w:val="32"/>
                <w:lang w:val="en-US" w:eastAsia="zh-CN"/>
              </w:rPr>
              <w:t>并思考</w:t>
            </w:r>
            <w:r>
              <w:rPr>
                <w:rFonts w:hint="default" w:ascii="Times New Roman" w:hAnsi="Times New Roman" w:eastAsia="方正仿宋_GBK" w:cs="Times New Roman"/>
                <w:color w:val="auto"/>
                <w:sz w:val="24"/>
                <w:szCs w:val="32"/>
                <w:lang w:val="en-US" w:eastAsia="zh-CN"/>
              </w:rPr>
              <w:t>：</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1. 按照教师的演示，对自己文档中的相应文本进行字体加粗、倾斜、下划线、颜色，字符底纹和着重号，突出显示等设置操作。</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2. 尝试不同的设置组合，观察文档的变化，体会不同设置对文本强调效果的影响。</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3. 遇到问题时，主动向教师或同学请教，解决问题。</w:t>
            </w:r>
          </w:p>
        </w:tc>
        <w:tc>
          <w:tcPr>
            <w:tcW w:w="1401" w:type="dxa"/>
            <w:shd w:val="clear" w:color="auto" w:fill="FFFFFF" w:themeFill="background1"/>
            <w:tcMar>
              <w:top w:w="13" w:type="dxa"/>
              <w:left w:w="13" w:type="dxa"/>
              <w:bottom w:w="0" w:type="dxa"/>
              <w:right w:w="13" w:type="dxa"/>
            </w:tcMar>
            <w:vAlign w:val="center"/>
          </w:tcPr>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让学生熟练掌握多种字体格式设置技巧，能够根据文档内容的需要灵活运用这些设置来突出重点、美化文档，提高学生的文档编辑和排版能力，培养学生的审美意识。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718" w:hRule="atLeast"/>
          <w:jc w:val="center"/>
        </w:trPr>
        <w:tc>
          <w:tcPr>
            <w:tcW w:w="1193" w:type="dxa"/>
            <w:shd w:val="clear" w:color="auto" w:fill="C7DAF1" w:themeFill="text2" w:themeFillTint="32"/>
            <w:tcMar>
              <w:top w:w="13" w:type="dxa"/>
              <w:left w:w="13" w:type="dxa"/>
              <w:bottom w:w="0" w:type="dxa"/>
              <w:right w:w="13" w:type="dxa"/>
            </w:tcMar>
            <w:vAlign w:val="center"/>
          </w:tcPr>
          <w:p>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w:t>
            </w:r>
            <w:r>
              <w:rPr>
                <w:rFonts w:hint="eastAsia" w:ascii="Times New Roman" w:hAnsi="Times New Roman" w:eastAsia="方正仿宋_GBK" w:cs="Times New Roman"/>
                <w:color w:val="auto"/>
                <w:sz w:val="24"/>
                <w:szCs w:val="28"/>
                <w:lang w:val="en-US" w:eastAsia="zh-CN"/>
              </w:rPr>
              <w:t>七</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10</w:t>
            </w:r>
            <w:bookmarkStart w:id="1" w:name="_GoBack"/>
            <w:bookmarkEnd w:id="1"/>
            <w:r>
              <w:rPr>
                <w:rFonts w:hint="default" w:ascii="Times New Roman" w:hAnsi="Times New Roman" w:eastAsia="方正仿宋_GBK" w:cs="Times New Roman"/>
                <w:color w:val="auto"/>
                <w:sz w:val="24"/>
                <w:szCs w:val="28"/>
                <w:lang w:val="en-US" w:eastAsia="zh-CN"/>
              </w:rPr>
              <w:t>分钟）</w:t>
            </w:r>
          </w:p>
        </w:tc>
        <w:tc>
          <w:tcPr>
            <w:tcW w:w="1513" w:type="dxa"/>
            <w:gridSpan w:val="2"/>
            <w:shd w:val="clear" w:color="auto" w:fill="FFFFFF" w:themeFill="background1"/>
            <w:tcMar>
              <w:top w:w="13" w:type="dxa"/>
              <w:left w:w="13" w:type="dxa"/>
              <w:bottom w:w="0" w:type="dxa"/>
              <w:right w:w="13" w:type="dxa"/>
            </w:tcMar>
            <w:vAlign w:val="center"/>
          </w:tcPr>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1.点评学生作品</w:t>
            </w:r>
          </w:p>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2.总结本次课程学习内容</w:t>
            </w:r>
          </w:p>
        </w:tc>
        <w:tc>
          <w:tcPr>
            <w:tcW w:w="2895" w:type="dxa"/>
            <w:gridSpan w:val="5"/>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w:t>
            </w:r>
            <w:r>
              <w:rPr>
                <w:rFonts w:hint="default" w:ascii="Times New Roman" w:hAnsi="Times New Roman" w:eastAsia="方正仿宋_GBK" w:cs="Times New Roman"/>
                <w:color w:val="auto"/>
                <w:sz w:val="24"/>
                <w:szCs w:val="32"/>
                <w:lang w:val="en-US" w:eastAsia="zh-CN"/>
              </w:rPr>
              <w:t>作品展示与选取、整体评价、细节点评</w:t>
            </w:r>
            <w:r>
              <w:rPr>
                <w:rFonts w:hint="eastAsia" w:ascii="Times New Roman" w:hAnsi="Times New Roman" w:eastAsia="方正仿宋_GBK" w:cs="Times New Roman"/>
                <w:color w:val="auto"/>
                <w:sz w:val="24"/>
                <w:szCs w:val="32"/>
                <w:lang w:val="en-US" w:eastAsia="zh-CN"/>
              </w:rPr>
              <w:t>。</w:t>
            </w:r>
          </w:p>
          <w:p>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w:t>
            </w:r>
            <w:r>
              <w:rPr>
                <w:rFonts w:hint="default" w:ascii="Times New Roman" w:hAnsi="Times New Roman" w:eastAsia="方正仿宋_GBK" w:cs="Times New Roman"/>
                <w:color w:val="auto"/>
                <w:sz w:val="24"/>
                <w:szCs w:val="32"/>
                <w:lang w:val="en-US" w:eastAsia="zh-CN"/>
              </w:rPr>
              <w:t>知识回顾、技能总结</w:t>
            </w:r>
            <w:r>
              <w:rPr>
                <w:rFonts w:hint="eastAsia" w:ascii="Times New Roman" w:hAnsi="Times New Roman" w:eastAsia="方正仿宋_GBK" w:cs="Times New Roman"/>
                <w:color w:val="auto"/>
                <w:sz w:val="24"/>
                <w:szCs w:val="32"/>
                <w:lang w:val="en-US" w:eastAsia="zh-CN"/>
              </w:rPr>
              <w:t>。</w:t>
            </w:r>
          </w:p>
        </w:tc>
        <w:tc>
          <w:tcPr>
            <w:tcW w:w="2205" w:type="dxa"/>
            <w:gridSpan w:val="3"/>
            <w:shd w:val="clear" w:color="auto" w:fill="FFFFFF" w:themeFill="background1"/>
            <w:tcMar>
              <w:top w:w="13" w:type="dxa"/>
              <w:left w:w="13" w:type="dxa"/>
              <w:bottom w:w="0" w:type="dxa"/>
              <w:right w:w="13"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观看作品，对比反思，倾听评价，分享经验，参与讨论</w:t>
            </w:r>
          </w:p>
        </w:tc>
        <w:tc>
          <w:tcPr>
            <w:tcW w:w="1401" w:type="dxa"/>
            <w:shd w:val="clear" w:color="auto" w:fill="FFFFFF" w:themeFill="background1"/>
            <w:tcMar>
              <w:top w:w="13" w:type="dxa"/>
              <w:left w:w="13" w:type="dxa"/>
              <w:bottom w:w="0" w:type="dxa"/>
              <w:right w:w="13" w:type="dxa"/>
            </w:tcMar>
            <w:vAlign w:val="center"/>
          </w:tcPr>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提供范例，培养审美和评价能力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pPr>
              <w:jc w:val="both"/>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（三）课后拓展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81" w:hRule="atLeast"/>
          <w:jc w:val="center"/>
        </w:trPr>
        <w:tc>
          <w:tcPr>
            <w:tcW w:w="1193" w:type="dxa"/>
            <w:shd w:val="clear" w:color="auto" w:fill="C7DAF1" w:themeFill="text2" w:themeFillTint="32"/>
            <w:tcMar>
              <w:top w:w="14" w:type="dxa"/>
              <w:left w:w="14" w:type="dxa"/>
              <w:bottom w:w="0" w:type="dxa"/>
              <w:right w:w="14"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lang w:val="en-US" w:eastAsia="zh-CN"/>
              </w:rPr>
              <w:t>教学</w:t>
            </w:r>
            <w:r>
              <w:rPr>
                <w:rFonts w:hint="default" w:ascii="Times New Roman" w:hAnsi="Times New Roman" w:eastAsia="方正仿宋_GBK" w:cs="Times New Roman"/>
                <w:b/>
                <w:color w:val="auto"/>
                <w:sz w:val="24"/>
                <w:szCs w:val="28"/>
              </w:rPr>
              <w:t>环节</w:t>
            </w:r>
          </w:p>
        </w:tc>
        <w:tc>
          <w:tcPr>
            <w:tcW w:w="1513" w:type="dxa"/>
            <w:gridSpan w:val="2"/>
            <w:shd w:val="clear" w:color="auto" w:fill="FFFFFF" w:themeFill="background1"/>
            <w:tcMar>
              <w:top w:w="14" w:type="dxa"/>
              <w:left w:w="14" w:type="dxa"/>
              <w:bottom w:w="0" w:type="dxa"/>
              <w:right w:w="14"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教学内容</w:t>
            </w:r>
          </w:p>
        </w:tc>
        <w:tc>
          <w:tcPr>
            <w:tcW w:w="2895" w:type="dxa"/>
            <w:gridSpan w:val="5"/>
            <w:shd w:val="clear" w:color="auto" w:fill="FFFFFF" w:themeFill="background1"/>
            <w:tcMar>
              <w:top w:w="14" w:type="dxa"/>
              <w:left w:w="14" w:type="dxa"/>
              <w:bottom w:w="0" w:type="dxa"/>
              <w:right w:w="14"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教师活动</w:t>
            </w:r>
          </w:p>
        </w:tc>
        <w:tc>
          <w:tcPr>
            <w:tcW w:w="2205" w:type="dxa"/>
            <w:gridSpan w:val="3"/>
            <w:shd w:val="clear" w:color="auto" w:fill="FFFFFF" w:themeFill="background1"/>
            <w:tcMar>
              <w:top w:w="14" w:type="dxa"/>
              <w:left w:w="14" w:type="dxa"/>
              <w:bottom w:w="0" w:type="dxa"/>
              <w:right w:w="14"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学生活动</w:t>
            </w:r>
          </w:p>
        </w:tc>
        <w:tc>
          <w:tcPr>
            <w:tcW w:w="1401" w:type="dxa"/>
            <w:shd w:val="clear" w:color="auto" w:fill="FFFFFF" w:themeFill="background1"/>
            <w:tcMar>
              <w:top w:w="14" w:type="dxa"/>
              <w:left w:w="14" w:type="dxa"/>
              <w:bottom w:w="0" w:type="dxa"/>
              <w:right w:w="14"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011" w:hRule="atLeast"/>
          <w:jc w:val="center"/>
        </w:trPr>
        <w:tc>
          <w:tcPr>
            <w:tcW w:w="1193" w:type="dxa"/>
            <w:shd w:val="clear" w:color="auto" w:fill="C7DAF1" w:themeFill="text2" w:themeFillTint="32"/>
            <w:tcMar>
              <w:top w:w="14" w:type="dxa"/>
              <w:left w:w="14" w:type="dxa"/>
              <w:bottom w:w="0" w:type="dxa"/>
              <w:right w:w="14" w:type="dxa"/>
            </w:tcMar>
            <w:vAlign w:val="center"/>
          </w:tcPr>
          <w:p>
            <w:pPr>
              <w:jc w:val="both"/>
              <w:rPr>
                <w:rFonts w:hint="eastAsia"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32"/>
                <w:lang w:val="en-US" w:eastAsia="zh-CN"/>
              </w:rPr>
              <w:t>课后拓展</w:t>
            </w:r>
          </w:p>
        </w:tc>
        <w:tc>
          <w:tcPr>
            <w:tcW w:w="1513" w:type="dxa"/>
            <w:gridSpan w:val="2"/>
            <w:shd w:val="clear" w:color="auto" w:fill="FFFFFF" w:themeFill="background1"/>
            <w:tcMar>
              <w:top w:w="14" w:type="dxa"/>
              <w:left w:w="14" w:type="dxa"/>
              <w:bottom w:w="0" w:type="dxa"/>
              <w:right w:w="14"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让学生选择一个新的主题，创建并编辑一份文档，综合运用本节课所学的各种字体格式设置知识，同时尝试探索格式刷的使用方法，并思考如何确保文档在不同设备上的显示效果一致。</w:t>
            </w:r>
          </w:p>
        </w:tc>
        <w:tc>
          <w:tcPr>
            <w:tcW w:w="2895" w:type="dxa"/>
            <w:gridSpan w:val="5"/>
            <w:shd w:val="clear" w:color="auto" w:fill="FFFFFF" w:themeFill="background1"/>
            <w:tcMar>
              <w:top w:w="14" w:type="dxa"/>
              <w:left w:w="14" w:type="dxa"/>
              <w:bottom w:w="0" w:type="dxa"/>
              <w:right w:w="14"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1. 简要介绍拓展知识，重点讲解格式刷的使用方法，如双击格式刷可连续复制格式，单击则只能复制一次格式。</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2. 详细说明课后作业要求，鼓励学生发挥创意，大胆尝试不同的字体格式组合。</w:t>
            </w:r>
          </w:p>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3. 提醒学生在完成作业过程中遇到问题可以通过查阅资料、自主探索或向他人请教等方式解决。</w:t>
            </w:r>
          </w:p>
        </w:tc>
        <w:tc>
          <w:tcPr>
            <w:tcW w:w="2205" w:type="dxa"/>
            <w:gridSpan w:val="3"/>
            <w:shd w:val="clear" w:color="auto" w:fill="FFFFFF" w:themeFill="background1"/>
            <w:tcMar>
              <w:top w:w="14" w:type="dxa"/>
              <w:left w:w="14" w:type="dxa"/>
              <w:bottom w:w="0" w:type="dxa"/>
              <w:right w:w="14" w:type="dxa"/>
            </w:tcMar>
            <w:vAlign w:val="center"/>
          </w:tcPr>
          <w:p>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在课后完成作业过程中，积极运用所学知识，尝试探索新的操作技巧，遇到问题主动寻求解决方法。</w:t>
            </w:r>
          </w:p>
        </w:tc>
        <w:tc>
          <w:tcPr>
            <w:tcW w:w="1401" w:type="dxa"/>
            <w:shd w:val="clear" w:color="auto" w:fill="FFFFFF" w:themeFill="background1"/>
            <w:tcMar>
              <w:top w:w="14" w:type="dxa"/>
              <w:left w:w="14" w:type="dxa"/>
              <w:bottom w:w="0" w:type="dxa"/>
              <w:right w:w="14" w:type="dxa"/>
            </w:tcMar>
            <w:vAlign w:val="center"/>
          </w:tcPr>
          <w:p>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通过介绍拓展知识和布置课后作业，拓宽学生的知识面，培养学生的自主学习能力和探索精神，让学生在课后进一步巩固所学知识，提高文档编辑和排版技能，同时引导学生关注文档在不同设备上的显示效果，提升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3" w:hRule="atLeast"/>
          <w:jc w:val="center"/>
        </w:trPr>
        <w:tc>
          <w:tcPr>
            <w:tcW w:w="1193" w:type="dxa"/>
            <w:shd w:val="clear" w:color="auto" w:fill="C7DAF1" w:themeFill="text2" w:themeFillTint="32"/>
            <w:tcMar>
              <w:top w:w="14" w:type="dxa"/>
              <w:left w:w="14" w:type="dxa"/>
              <w:bottom w:w="0" w:type="dxa"/>
              <w:right w:w="14" w:type="dxa"/>
            </w:tcMar>
            <w:vAlign w:val="center"/>
          </w:tcPr>
          <w:p>
            <w:pPr>
              <w:jc w:val="both"/>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4"/>
                <w:szCs w:val="28"/>
                <w:lang w:val="en-US" w:eastAsia="zh-CN"/>
              </w:rPr>
              <w:t>教学评价方案</w:t>
            </w:r>
          </w:p>
        </w:tc>
        <w:tc>
          <w:tcPr>
            <w:tcW w:w="8014" w:type="dxa"/>
            <w:gridSpan w:val="11"/>
            <w:shd w:val="clear" w:color="auto" w:fill="FFFFFF" w:themeFill="background1"/>
            <w:tcMar>
              <w:top w:w="14" w:type="dxa"/>
              <w:left w:w="14" w:type="dxa"/>
              <w:bottom w:w="0" w:type="dxa"/>
              <w:right w:w="14" w:type="dxa"/>
            </w:tcMar>
            <w:vAlign w:val="center"/>
          </w:tcPr>
          <w:p>
            <w:pPr>
              <w:jc w:val="both"/>
              <w:rPr>
                <w:rFonts w:hint="default" w:ascii="Times New Roman" w:hAnsi="Times New Roman" w:eastAsia="方正仿宋_GBK" w:cs="Times New Roman"/>
                <w:b/>
                <w:color w:val="auto"/>
                <w:sz w:val="24"/>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13" w:hRule="atLeast"/>
          <w:jc w:val="center"/>
        </w:trPr>
        <w:tc>
          <w:tcPr>
            <w:tcW w:w="9207" w:type="dxa"/>
            <w:gridSpan w:val="12"/>
            <w:shd w:val="clear" w:color="auto" w:fill="C7DAF1" w:themeFill="text2" w:themeFillTint="32"/>
            <w:tcMar>
              <w:top w:w="14" w:type="dxa"/>
              <w:left w:w="14" w:type="dxa"/>
              <w:bottom w:w="0" w:type="dxa"/>
              <w:right w:w="14" w:type="dxa"/>
            </w:tcMar>
            <w:vAlign w:val="center"/>
          </w:tcPr>
          <w:p>
            <w:pPr>
              <w:jc w:val="center"/>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8"/>
                <w:szCs w:val="32"/>
                <w:lang w:val="en-US" w:eastAsia="zh-CN"/>
              </w:rPr>
              <w:t>三、教学反馈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45" w:hRule="atLeast"/>
          <w:jc w:val="center"/>
        </w:trPr>
        <w:tc>
          <w:tcPr>
            <w:tcW w:w="1217" w:type="dxa"/>
            <w:gridSpan w:val="2"/>
            <w:shd w:val="clear" w:color="auto" w:fill="C7DAF1" w:themeFill="text2" w:themeFillTint="32"/>
            <w:tcMar>
              <w:top w:w="14" w:type="dxa"/>
              <w:left w:w="14" w:type="dxa"/>
              <w:bottom w:w="0" w:type="dxa"/>
              <w:right w:w="14" w:type="dxa"/>
            </w:tcMar>
            <w:vAlign w:val="center"/>
          </w:tcPr>
          <w:p>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lang w:val="en-US" w:eastAsia="zh-CN"/>
              </w:rPr>
              <w:t>教学效果</w:t>
            </w:r>
          </w:p>
        </w:tc>
        <w:tc>
          <w:tcPr>
            <w:tcW w:w="7990" w:type="dxa"/>
            <w:gridSpan w:val="10"/>
            <w:shd w:val="clear" w:color="auto" w:fill="FFFFFF" w:themeFill="background1"/>
            <w:tcMar>
              <w:top w:w="14" w:type="dxa"/>
              <w:left w:w="14" w:type="dxa"/>
              <w:bottom w:w="0" w:type="dxa"/>
              <w:right w:w="14" w:type="dxa"/>
            </w:tcMar>
            <w:vAlign w:val="center"/>
          </w:tcPr>
          <w:p>
            <w:pPr>
              <w:jc w:val="both"/>
              <w:rPr>
                <w:rFonts w:hint="default" w:ascii="Times New Roman" w:hAnsi="Times New Roman" w:eastAsia="方正仿宋_GBK" w:cs="Times New Roman"/>
                <w:b/>
                <w:color w:val="auto"/>
                <w:sz w:val="24"/>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82" w:hRule="atLeast"/>
          <w:jc w:val="center"/>
        </w:trPr>
        <w:tc>
          <w:tcPr>
            <w:tcW w:w="1217" w:type="dxa"/>
            <w:gridSpan w:val="2"/>
            <w:shd w:val="clear" w:color="auto" w:fill="C7DAF1" w:themeFill="text2" w:themeFillTint="32"/>
            <w:tcMar>
              <w:top w:w="14" w:type="dxa"/>
              <w:left w:w="14" w:type="dxa"/>
              <w:bottom w:w="0" w:type="dxa"/>
              <w:right w:w="14" w:type="dxa"/>
            </w:tcMar>
            <w:vAlign w:val="center"/>
          </w:tcPr>
          <w:p>
            <w:pPr>
              <w:jc w:val="center"/>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4"/>
                <w:szCs w:val="28"/>
                <w:lang w:val="en-US" w:eastAsia="zh-CN"/>
              </w:rPr>
              <w:t>反思与改进</w:t>
            </w:r>
          </w:p>
        </w:tc>
        <w:tc>
          <w:tcPr>
            <w:tcW w:w="7990" w:type="dxa"/>
            <w:gridSpan w:val="10"/>
            <w:shd w:val="clear" w:color="auto" w:fill="FFFFFF" w:themeFill="background1"/>
            <w:tcMar>
              <w:top w:w="14" w:type="dxa"/>
              <w:left w:w="14" w:type="dxa"/>
              <w:bottom w:w="0" w:type="dxa"/>
              <w:right w:w="14" w:type="dxa"/>
            </w:tcMar>
            <w:vAlign w:val="center"/>
          </w:tcPr>
          <w:p>
            <w:pPr>
              <w:jc w:val="both"/>
              <w:rPr>
                <w:rFonts w:hint="default" w:ascii="Times New Roman" w:hAnsi="Times New Roman" w:eastAsia="方正仿宋_GBK" w:cs="Times New Roman"/>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82" w:hRule="atLeast"/>
          <w:jc w:val="center"/>
        </w:trPr>
        <w:tc>
          <w:tcPr>
            <w:tcW w:w="1217" w:type="dxa"/>
            <w:gridSpan w:val="2"/>
            <w:shd w:val="clear" w:color="auto" w:fill="C7DAF1" w:themeFill="text2" w:themeFillTint="32"/>
            <w:tcMar>
              <w:top w:w="14" w:type="dxa"/>
              <w:left w:w="14" w:type="dxa"/>
              <w:bottom w:w="0" w:type="dxa"/>
              <w:right w:w="14" w:type="dxa"/>
            </w:tcMar>
            <w:vAlign w:val="center"/>
          </w:tcPr>
          <w:p>
            <w:pPr>
              <w:jc w:val="center"/>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4"/>
                <w:szCs w:val="28"/>
                <w:lang w:val="en-US" w:eastAsia="zh-CN"/>
              </w:rPr>
              <w:t>特色创新</w:t>
            </w:r>
          </w:p>
        </w:tc>
        <w:tc>
          <w:tcPr>
            <w:tcW w:w="7990" w:type="dxa"/>
            <w:gridSpan w:val="10"/>
            <w:shd w:val="clear" w:color="auto" w:fill="FFFFFF" w:themeFill="background1"/>
            <w:tcMar>
              <w:top w:w="14" w:type="dxa"/>
              <w:left w:w="14" w:type="dxa"/>
              <w:bottom w:w="0" w:type="dxa"/>
              <w:right w:w="14" w:type="dxa"/>
            </w:tcMar>
            <w:vAlign w:val="center"/>
          </w:tcPr>
          <w:p>
            <w:pPr>
              <w:jc w:val="both"/>
              <w:rPr>
                <w:rFonts w:hint="default" w:ascii="Times New Roman" w:hAnsi="Times New Roman" w:eastAsia="方正仿宋_GBK" w:cs="Times New Roman"/>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82" w:hRule="atLeast"/>
          <w:jc w:val="center"/>
        </w:trPr>
        <w:tc>
          <w:tcPr>
            <w:tcW w:w="9207" w:type="dxa"/>
            <w:gridSpan w:val="12"/>
            <w:shd w:val="clear" w:color="auto" w:fill="C7DAF1" w:themeFill="text2" w:themeFillTint="32"/>
            <w:tcMar>
              <w:top w:w="14" w:type="dxa"/>
              <w:left w:w="14" w:type="dxa"/>
              <w:bottom w:w="0" w:type="dxa"/>
              <w:right w:w="14" w:type="dxa"/>
            </w:tcMar>
            <w:vAlign w:val="center"/>
          </w:tcPr>
          <w:p>
            <w:pPr>
              <w:shd w:val="clear" w:fill="FFFFFF" w:themeFill="background1"/>
              <w:jc w:val="both"/>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附件</w:t>
            </w:r>
          </w:p>
          <w:p>
            <w:pPr>
              <w:shd w:val="clear" w:fill="FFFFFF" w:themeFill="background1"/>
              <w:jc w:val="both"/>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color w:val="auto"/>
                <w:sz w:val="24"/>
                <w:szCs w:val="28"/>
              </w:rPr>
              <w:t>数据或者量表等</w:t>
            </w:r>
          </w:p>
        </w:tc>
      </w:tr>
    </w:tbl>
    <w:p>
      <w:bookmarkStart w:id="0" w:name="_Hlk111638742"/>
      <w:bookmarkEnd w:id="0"/>
    </w:p>
    <w:sectPr>
      <w:pgSz w:w="11910" w:h="16910"/>
      <w:pgMar w:top="1440" w:right="1080" w:bottom="1440" w:left="10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Sun-ExtB">
    <w:panose1 w:val="02010609060101010101"/>
    <w:charset w:val="86"/>
    <w:family w:val="modern"/>
    <w:pitch w:val="default"/>
    <w:sig w:usb0="00000001" w:usb1="02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895D3D"/>
    <w:multiLevelType w:val="singleLevel"/>
    <w:tmpl w:val="E1895D3D"/>
    <w:lvl w:ilvl="0" w:tentative="0">
      <w:start w:val="1"/>
      <w:numFmt w:val="decimal"/>
      <w:lvlText w:val="(%1)"/>
      <w:lvlJc w:val="left"/>
      <w:pPr>
        <w:ind w:left="425" w:hanging="425"/>
      </w:pPr>
      <w:rPr>
        <w:rFonts w:hint="default" w:ascii="方正仿宋_GBK" w:hAnsi="方正仿宋_GBK" w:eastAsia="方正仿宋_GBK" w:cs="方正仿宋_GBK"/>
      </w:rPr>
    </w:lvl>
  </w:abstractNum>
  <w:abstractNum w:abstractNumId="1">
    <w:nsid w:val="E58A188B"/>
    <w:multiLevelType w:val="singleLevel"/>
    <w:tmpl w:val="E58A188B"/>
    <w:lvl w:ilvl="0" w:tentative="0">
      <w:start w:val="1"/>
      <w:numFmt w:val="decimal"/>
      <w:lvlText w:val="(%1)"/>
      <w:lvlJc w:val="left"/>
      <w:pPr>
        <w:ind w:left="425" w:hanging="425"/>
      </w:pPr>
      <w:rPr>
        <w:rFonts w:hint="default" w:ascii="方正仿宋_GBK" w:hAnsi="方正仿宋_GBK" w:eastAsia="方正仿宋_GBK" w:cs="方正仿宋_GBK"/>
      </w:rPr>
    </w:lvl>
  </w:abstractNum>
  <w:abstractNum w:abstractNumId="2">
    <w:nsid w:val="F14BC02B"/>
    <w:multiLevelType w:val="singleLevel"/>
    <w:tmpl w:val="F14BC02B"/>
    <w:lvl w:ilvl="0" w:tentative="0">
      <w:start w:val="1"/>
      <w:numFmt w:val="decimal"/>
      <w:lvlText w:val="(%1)"/>
      <w:lvlJc w:val="left"/>
      <w:pPr>
        <w:ind w:left="425" w:hanging="425"/>
      </w:pPr>
      <w:rPr>
        <w:rFonts w:hint="default"/>
      </w:rPr>
    </w:lvl>
  </w:abstractNum>
  <w:abstractNum w:abstractNumId="3">
    <w:nsid w:val="01F0ECF7"/>
    <w:multiLevelType w:val="singleLevel"/>
    <w:tmpl w:val="01F0ECF7"/>
    <w:lvl w:ilvl="0" w:tentative="0">
      <w:start w:val="1"/>
      <w:numFmt w:val="decimal"/>
      <w:lvlText w:val="(%1)"/>
      <w:lvlJc w:val="left"/>
      <w:pPr>
        <w:ind w:left="425" w:hanging="425"/>
      </w:pPr>
      <w:rPr>
        <w:rFonts w:hint="default"/>
      </w:rPr>
    </w:lvl>
  </w:abstractNum>
  <w:abstractNum w:abstractNumId="4">
    <w:nsid w:val="13CBB4E2"/>
    <w:multiLevelType w:val="singleLevel"/>
    <w:tmpl w:val="13CBB4E2"/>
    <w:lvl w:ilvl="0" w:tentative="0">
      <w:start w:val="1"/>
      <w:numFmt w:val="decimal"/>
      <w:lvlText w:val="(%1)"/>
      <w:lvlJc w:val="left"/>
      <w:pPr>
        <w:ind w:left="425" w:hanging="425"/>
      </w:pPr>
      <w:rPr>
        <w:rFonts w:hint="default" w:ascii="方正仿宋_GBK" w:hAnsi="方正仿宋_GBK" w:eastAsia="方正仿宋_GBK" w:cs="方正仿宋_GBK"/>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lM2Y4NGEwNmMwZDA1NGRmMzdkNjMwZmYzYzZlNzkifQ=="/>
  </w:docVars>
  <w:rsids>
    <w:rsidRoot w:val="00432C40"/>
    <w:rsid w:val="00024826"/>
    <w:rsid w:val="00035339"/>
    <w:rsid w:val="000F5809"/>
    <w:rsid w:val="000F7F79"/>
    <w:rsid w:val="00120308"/>
    <w:rsid w:val="0012337E"/>
    <w:rsid w:val="00145658"/>
    <w:rsid w:val="00155792"/>
    <w:rsid w:val="001671D6"/>
    <w:rsid w:val="001A23B2"/>
    <w:rsid w:val="001B4CC1"/>
    <w:rsid w:val="001E30AB"/>
    <w:rsid w:val="001F7976"/>
    <w:rsid w:val="00201F41"/>
    <w:rsid w:val="0020597B"/>
    <w:rsid w:val="002366BA"/>
    <w:rsid w:val="0027011A"/>
    <w:rsid w:val="002713C8"/>
    <w:rsid w:val="0027597B"/>
    <w:rsid w:val="00276A2E"/>
    <w:rsid w:val="00280039"/>
    <w:rsid w:val="002A7491"/>
    <w:rsid w:val="00337945"/>
    <w:rsid w:val="003449FF"/>
    <w:rsid w:val="003855D2"/>
    <w:rsid w:val="003A1CBC"/>
    <w:rsid w:val="003D7FBE"/>
    <w:rsid w:val="00400E3A"/>
    <w:rsid w:val="004142A0"/>
    <w:rsid w:val="004319A1"/>
    <w:rsid w:val="00432C40"/>
    <w:rsid w:val="004340CD"/>
    <w:rsid w:val="00450284"/>
    <w:rsid w:val="00470382"/>
    <w:rsid w:val="004940DF"/>
    <w:rsid w:val="004A1F22"/>
    <w:rsid w:val="004B1C95"/>
    <w:rsid w:val="004C3E66"/>
    <w:rsid w:val="004C6E40"/>
    <w:rsid w:val="004F2F98"/>
    <w:rsid w:val="00500FA5"/>
    <w:rsid w:val="0052595B"/>
    <w:rsid w:val="00531640"/>
    <w:rsid w:val="00532D06"/>
    <w:rsid w:val="0058043A"/>
    <w:rsid w:val="00580D81"/>
    <w:rsid w:val="005C57FD"/>
    <w:rsid w:val="005C666E"/>
    <w:rsid w:val="005E2449"/>
    <w:rsid w:val="006061AE"/>
    <w:rsid w:val="006321F0"/>
    <w:rsid w:val="00635BC8"/>
    <w:rsid w:val="0064031D"/>
    <w:rsid w:val="0064434E"/>
    <w:rsid w:val="0064773F"/>
    <w:rsid w:val="00650CA5"/>
    <w:rsid w:val="00663764"/>
    <w:rsid w:val="0068299B"/>
    <w:rsid w:val="0069193E"/>
    <w:rsid w:val="006B257C"/>
    <w:rsid w:val="006C4AD5"/>
    <w:rsid w:val="006D4AAB"/>
    <w:rsid w:val="00703BF7"/>
    <w:rsid w:val="0071679A"/>
    <w:rsid w:val="00747D9B"/>
    <w:rsid w:val="007568E3"/>
    <w:rsid w:val="007830B3"/>
    <w:rsid w:val="00783F7E"/>
    <w:rsid w:val="00794AF7"/>
    <w:rsid w:val="007D0FBB"/>
    <w:rsid w:val="007E7817"/>
    <w:rsid w:val="0080542E"/>
    <w:rsid w:val="00870EF4"/>
    <w:rsid w:val="00882705"/>
    <w:rsid w:val="008C49DB"/>
    <w:rsid w:val="008D475D"/>
    <w:rsid w:val="008F5FAB"/>
    <w:rsid w:val="00901B54"/>
    <w:rsid w:val="00906A0D"/>
    <w:rsid w:val="00933FCB"/>
    <w:rsid w:val="009719B8"/>
    <w:rsid w:val="009D1DAD"/>
    <w:rsid w:val="009F09CD"/>
    <w:rsid w:val="009F51DB"/>
    <w:rsid w:val="009F5473"/>
    <w:rsid w:val="00A04A0A"/>
    <w:rsid w:val="00A87241"/>
    <w:rsid w:val="00A92FED"/>
    <w:rsid w:val="00AC660F"/>
    <w:rsid w:val="00AE403A"/>
    <w:rsid w:val="00AF6EDC"/>
    <w:rsid w:val="00B76B4D"/>
    <w:rsid w:val="00B94D83"/>
    <w:rsid w:val="00B96E2F"/>
    <w:rsid w:val="00BB695F"/>
    <w:rsid w:val="00BE14E4"/>
    <w:rsid w:val="00C12057"/>
    <w:rsid w:val="00C25AF6"/>
    <w:rsid w:val="00C301CC"/>
    <w:rsid w:val="00C34584"/>
    <w:rsid w:val="00C34D0B"/>
    <w:rsid w:val="00C62F45"/>
    <w:rsid w:val="00C70F56"/>
    <w:rsid w:val="00C76744"/>
    <w:rsid w:val="00CC535E"/>
    <w:rsid w:val="00CD3FED"/>
    <w:rsid w:val="00CE54D2"/>
    <w:rsid w:val="00CE57E1"/>
    <w:rsid w:val="00D10C90"/>
    <w:rsid w:val="00D25BAF"/>
    <w:rsid w:val="00D42CEE"/>
    <w:rsid w:val="00D7364B"/>
    <w:rsid w:val="00D8699D"/>
    <w:rsid w:val="00DE0D1F"/>
    <w:rsid w:val="00E34EC8"/>
    <w:rsid w:val="00EB3210"/>
    <w:rsid w:val="00ED2D78"/>
    <w:rsid w:val="00EE6556"/>
    <w:rsid w:val="00EF73A6"/>
    <w:rsid w:val="00F170F7"/>
    <w:rsid w:val="00F43BF8"/>
    <w:rsid w:val="00F5622D"/>
    <w:rsid w:val="00F64695"/>
    <w:rsid w:val="00F667F1"/>
    <w:rsid w:val="00F76586"/>
    <w:rsid w:val="00F95CFE"/>
    <w:rsid w:val="00FB232A"/>
    <w:rsid w:val="00FB4F88"/>
    <w:rsid w:val="00FE2488"/>
    <w:rsid w:val="00FE355F"/>
    <w:rsid w:val="014B115C"/>
    <w:rsid w:val="02B60033"/>
    <w:rsid w:val="033B1443"/>
    <w:rsid w:val="04416527"/>
    <w:rsid w:val="08866354"/>
    <w:rsid w:val="08C12CA7"/>
    <w:rsid w:val="0931714F"/>
    <w:rsid w:val="0AB42122"/>
    <w:rsid w:val="0ADC553B"/>
    <w:rsid w:val="0D7920AF"/>
    <w:rsid w:val="0F930853"/>
    <w:rsid w:val="116554DE"/>
    <w:rsid w:val="125C2970"/>
    <w:rsid w:val="12F17AAD"/>
    <w:rsid w:val="14DC18AB"/>
    <w:rsid w:val="1596210D"/>
    <w:rsid w:val="16427D13"/>
    <w:rsid w:val="1AB85D51"/>
    <w:rsid w:val="1AC244C3"/>
    <w:rsid w:val="1C243209"/>
    <w:rsid w:val="1C245855"/>
    <w:rsid w:val="1D2D2CFC"/>
    <w:rsid w:val="1E997C94"/>
    <w:rsid w:val="1F240784"/>
    <w:rsid w:val="231D3EE9"/>
    <w:rsid w:val="234112BA"/>
    <w:rsid w:val="251F53E7"/>
    <w:rsid w:val="258A0316"/>
    <w:rsid w:val="2C3C6B41"/>
    <w:rsid w:val="2D5E14EF"/>
    <w:rsid w:val="2DB52AD2"/>
    <w:rsid w:val="2E0221C2"/>
    <w:rsid w:val="2F1C5ACF"/>
    <w:rsid w:val="2FCC2644"/>
    <w:rsid w:val="31894D59"/>
    <w:rsid w:val="31943A79"/>
    <w:rsid w:val="32533DDE"/>
    <w:rsid w:val="329C3B6A"/>
    <w:rsid w:val="34914A92"/>
    <w:rsid w:val="361C3AE4"/>
    <w:rsid w:val="36214E81"/>
    <w:rsid w:val="3A1B34C2"/>
    <w:rsid w:val="3C9677EA"/>
    <w:rsid w:val="3DAA6E72"/>
    <w:rsid w:val="429B01EB"/>
    <w:rsid w:val="42D24E32"/>
    <w:rsid w:val="432065E7"/>
    <w:rsid w:val="443F79B6"/>
    <w:rsid w:val="4597723C"/>
    <w:rsid w:val="46E46B50"/>
    <w:rsid w:val="4CB052E1"/>
    <w:rsid w:val="4E981AC5"/>
    <w:rsid w:val="4F5A2077"/>
    <w:rsid w:val="4FBF6331"/>
    <w:rsid w:val="4FD84F1A"/>
    <w:rsid w:val="52944B11"/>
    <w:rsid w:val="53D350C7"/>
    <w:rsid w:val="55D514A9"/>
    <w:rsid w:val="567A431E"/>
    <w:rsid w:val="595537CF"/>
    <w:rsid w:val="5CD97334"/>
    <w:rsid w:val="601C1115"/>
    <w:rsid w:val="611B1685"/>
    <w:rsid w:val="62054C5B"/>
    <w:rsid w:val="63987A67"/>
    <w:rsid w:val="65B73304"/>
    <w:rsid w:val="663F30CF"/>
    <w:rsid w:val="6964259D"/>
    <w:rsid w:val="6A23078A"/>
    <w:rsid w:val="6DD665CA"/>
    <w:rsid w:val="6DD84F6C"/>
    <w:rsid w:val="7015103D"/>
    <w:rsid w:val="70D44B45"/>
    <w:rsid w:val="71336B76"/>
    <w:rsid w:val="79EE40C0"/>
    <w:rsid w:val="7AC83D03"/>
    <w:rsid w:val="7ACF65E4"/>
    <w:rsid w:val="7B2854D3"/>
    <w:rsid w:val="7C4B5874"/>
    <w:rsid w:val="7E3217E1"/>
    <w:rsid w:val="7F743B23"/>
    <w:rsid w:val="7FEF0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rPr>
      <w:rFonts w:ascii="宋体" w:hAnsi="宋体" w:eastAsia="宋体" w:cs="宋体"/>
      <w:sz w:val="24"/>
      <w:szCs w:val="24"/>
      <w:lang w:val="en-US" w:eastAsia="zh-CN" w:bidi="ar-SA"/>
    </w:rPr>
  </w:style>
  <w:style w:type="paragraph" w:styleId="2">
    <w:name w:val="heading 1"/>
    <w:basedOn w:val="1"/>
    <w:next w:val="1"/>
    <w:qFormat/>
    <w:uiPriority w:val="0"/>
    <w:pPr>
      <w:keepNext/>
      <w:keepLines/>
      <w:spacing w:before="100" w:after="9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23"/>
    <w:unhideWhenUsed/>
    <w:qFormat/>
    <w:uiPriority w:val="9"/>
    <w:pPr>
      <w:keepNext/>
      <w:keepLines/>
      <w:spacing w:before="260" w:after="260" w:line="416" w:lineRule="auto"/>
      <w:jc w:val="both"/>
      <w:outlineLvl w:val="2"/>
    </w:pPr>
    <w:rPr>
      <w:rFonts w:eastAsia="SimSun-ExtB" w:asciiTheme="minorHAnsi" w:hAnsiTheme="minorHAnsi" w:cstheme="minorBidi"/>
      <w:b/>
      <w:bCs/>
      <w:kern w:val="2"/>
      <w:sz w:val="32"/>
      <w:szCs w:val="32"/>
    </w:rPr>
  </w:style>
  <w:style w:type="paragraph" w:styleId="5">
    <w:name w:val="heading 4"/>
    <w:basedOn w:val="1"/>
    <w:next w:val="1"/>
    <w:unhideWhenUsed/>
    <w:qFormat/>
    <w:uiPriority w:val="9"/>
    <w:pPr>
      <w:keepNext/>
      <w:keepLines/>
      <w:textAlignment w:val="baseline"/>
      <w:outlineLvl w:val="3"/>
    </w:pPr>
    <w:rPr>
      <w:rFonts w:eastAsia="楷体_GB2312"/>
      <w:kern w:val="2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Body Text"/>
    <w:basedOn w:val="1"/>
    <w:link w:val="18"/>
    <w:qFormat/>
    <w:uiPriority w:val="1"/>
    <w:rPr>
      <w:sz w:val="32"/>
      <w:szCs w:val="32"/>
    </w:rPr>
  </w:style>
  <w:style w:type="paragraph" w:styleId="8">
    <w:name w:val="Balloon Text"/>
    <w:basedOn w:val="1"/>
    <w:link w:val="24"/>
    <w:qFormat/>
    <w:uiPriority w:val="0"/>
    <w:rPr>
      <w:sz w:val="18"/>
      <w:szCs w:val="18"/>
    </w:rPr>
  </w:style>
  <w:style w:type="paragraph" w:styleId="9">
    <w:name w:val="footer"/>
    <w:basedOn w:val="1"/>
    <w:link w:val="21"/>
    <w:qFormat/>
    <w:uiPriority w:val="99"/>
    <w:pPr>
      <w:tabs>
        <w:tab w:val="center" w:pos="4153"/>
        <w:tab w:val="right" w:pos="8306"/>
      </w:tabs>
      <w:snapToGrid w:val="0"/>
    </w:pPr>
    <w:rPr>
      <w:sz w:val="18"/>
    </w:rPr>
  </w:style>
  <w:style w:type="paragraph" w:styleId="10">
    <w:name w:val="header"/>
    <w:basedOn w:val="1"/>
    <w:link w:val="2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1">
    <w:name w:val="Normal (Web)"/>
    <w:basedOn w:val="1"/>
    <w:unhideWhenUsed/>
    <w:qFormat/>
    <w:uiPriority w:val="99"/>
    <w:pPr>
      <w:spacing w:before="100" w:beforeAutospacing="1" w:after="100" w:afterAutospacing="1"/>
    </w:pPr>
  </w:style>
  <w:style w:type="table" w:styleId="13">
    <w:name w:val="Table Grid"/>
    <w:basedOn w:val="12"/>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34"/>
  </w:style>
  <w:style w:type="paragraph" w:customStyle="1" w:styleId="17">
    <w:name w:val="Table Paragraph"/>
    <w:basedOn w:val="1"/>
    <w:qFormat/>
    <w:uiPriority w:val="1"/>
  </w:style>
  <w:style w:type="character" w:customStyle="1" w:styleId="18">
    <w:name w:val="正文文本 字符"/>
    <w:basedOn w:val="14"/>
    <w:link w:val="7"/>
    <w:qFormat/>
    <w:uiPriority w:val="1"/>
    <w:rPr>
      <w:rFonts w:ascii="微软雅黑" w:hAnsi="微软雅黑" w:eastAsia="微软雅黑" w:cs="微软雅黑"/>
      <w:sz w:val="32"/>
      <w:szCs w:val="32"/>
      <w:lang w:eastAsia="en-US"/>
    </w:rPr>
  </w:style>
  <w:style w:type="paragraph" w:customStyle="1" w:styleId="19">
    <w:name w:val="标题 21"/>
    <w:basedOn w:val="1"/>
    <w:qFormat/>
    <w:uiPriority w:val="1"/>
    <w:pPr>
      <w:outlineLvl w:val="2"/>
    </w:pPr>
    <w:rPr>
      <w:rFonts w:ascii="Arial Unicode MS" w:hAnsi="Arial Unicode MS" w:eastAsia="Arial Unicode MS" w:cs="Times New Roman"/>
      <w:sz w:val="23"/>
      <w:szCs w:val="23"/>
    </w:rPr>
  </w:style>
  <w:style w:type="character" w:customStyle="1" w:styleId="20">
    <w:name w:val="页眉 字符"/>
    <w:basedOn w:val="14"/>
    <w:link w:val="10"/>
    <w:qFormat/>
    <w:uiPriority w:val="99"/>
    <w:rPr>
      <w:rFonts w:ascii="微软雅黑" w:hAnsi="微软雅黑" w:eastAsia="微软雅黑" w:cs="微软雅黑"/>
      <w:sz w:val="18"/>
      <w:szCs w:val="22"/>
      <w:lang w:eastAsia="en-US"/>
    </w:rPr>
  </w:style>
  <w:style w:type="character" w:customStyle="1" w:styleId="21">
    <w:name w:val="页脚 字符"/>
    <w:basedOn w:val="14"/>
    <w:link w:val="9"/>
    <w:qFormat/>
    <w:uiPriority w:val="99"/>
    <w:rPr>
      <w:rFonts w:ascii="微软雅黑" w:hAnsi="微软雅黑" w:eastAsia="微软雅黑" w:cs="微软雅黑"/>
      <w:sz w:val="18"/>
      <w:szCs w:val="22"/>
      <w:lang w:eastAsia="en-US"/>
    </w:rPr>
  </w:style>
  <w:style w:type="paragraph" w:customStyle="1" w:styleId="22">
    <w:name w:val="表格"/>
    <w:basedOn w:val="1"/>
    <w:qFormat/>
    <w:uiPriority w:val="0"/>
    <w:pPr>
      <w:jc w:val="center"/>
    </w:pPr>
    <w:rPr>
      <w:rFonts w:asciiTheme="minorHAnsi" w:hAnsiTheme="minorHAnsi" w:eastAsiaTheme="minorEastAsia" w:cstheme="minorBidi"/>
      <w:kern w:val="2"/>
      <w:sz w:val="21"/>
      <w:szCs w:val="21"/>
    </w:rPr>
  </w:style>
  <w:style w:type="character" w:customStyle="1" w:styleId="23">
    <w:name w:val="标题 3 字符"/>
    <w:basedOn w:val="14"/>
    <w:link w:val="4"/>
    <w:qFormat/>
    <w:uiPriority w:val="9"/>
    <w:rPr>
      <w:rFonts w:eastAsia="SimSun-ExtB"/>
      <w:b/>
      <w:bCs/>
      <w:kern w:val="2"/>
      <w:sz w:val="32"/>
      <w:szCs w:val="32"/>
    </w:rPr>
  </w:style>
  <w:style w:type="character" w:customStyle="1" w:styleId="24">
    <w:name w:val="批注框文本 字符"/>
    <w:basedOn w:val="14"/>
    <w:link w:val="8"/>
    <w:qFormat/>
    <w:uiPriority w:val="0"/>
    <w:rPr>
      <w:rFonts w:ascii="宋体" w:hAnsi="宋体" w:eastAsia="宋体" w:cs="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3963</Words>
  <Characters>4191</Characters>
  <Lines>10</Lines>
  <Paragraphs>3</Paragraphs>
  <TotalTime>13</TotalTime>
  <ScaleCrop>false</ScaleCrop>
  <LinksUpToDate>false</LinksUpToDate>
  <CharactersWithSpaces>4236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2022-11-10T05:09:00Z</dcterms:created>
  <dc:creator>EDZ</dc:creator>
  <cp:lastModifiedBy>EVA</cp:lastModifiedBy>
  <dcterms:modified xsi:type="dcterms:W3CDTF">2025-03-07T10:52:30Z</dcterms:modified>
  <dc:title>36-45</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2017-11-24T00:00:00Z</vt:filetime>
  </property>
  <property fmtid="{D5CDD505-2E9C-101B-9397-08002B2CF9AE}" pid="3" name="Creator">
    <vt:lpwstr>Adobe Illustrator CC 2015 (Windows)</vt:lpwstr>
  </property>
  <property fmtid="{D5CDD505-2E9C-101B-9397-08002B2CF9AE}" pid="4" name="LastSaved">
    <vt:filetime>2017-11-24T00:00:00Z</vt:filetime>
  </property>
  <property fmtid="{D5CDD505-2E9C-101B-9397-08002B2CF9AE}" pid="5" name="KSOProductBuildVer">
    <vt:lpwstr>2052-11.8.2.10393</vt:lpwstr>
  </property>
  <property fmtid="{D5CDD505-2E9C-101B-9397-08002B2CF9AE}" pid="6" name="ICV">
    <vt:lpwstr>EDE9E7C53A444740899EAED7DF76E94D_13</vt:lpwstr>
  </property>
  <property fmtid="{D5CDD505-2E9C-101B-9397-08002B2CF9AE}" pid="7" name="KSOTemplateDocerSaveRecord">
    <vt:lpwstr>eyJoZGlkIjoiZTQyMmNmNTRiYmQ3YTJmZjE4NGVjYmM1MmVlZDUzODAifQ==</vt:lpwstr>
  </property>
</Properties>
</file>